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Hlk516041028"/>
      <w:r>
        <w:rPr>
          <w:rFonts w:hint="eastAsia" w:asciiTheme="minorEastAsia" w:hAnsiTheme="minorEastAsia"/>
          <w:b/>
          <w:sz w:val="36"/>
          <w:szCs w:val="36"/>
        </w:rPr>
        <w:t>中国交通运输协会科学技术奖</w:t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“</w:t>
      </w:r>
      <w:r>
        <w:rPr>
          <w:rFonts w:hint="eastAsia" w:asciiTheme="minorEastAsia" w:hAnsiTheme="minorEastAsia"/>
          <w:b/>
          <w:sz w:val="36"/>
          <w:szCs w:val="36"/>
        </w:rPr>
        <w:t>优秀项目经理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奖</w:t>
      </w:r>
      <w:r>
        <w:rPr>
          <w:rFonts w:asciiTheme="minorEastAsia" w:hAnsiTheme="minorEastAsia"/>
          <w:b/>
          <w:sz w:val="36"/>
          <w:szCs w:val="36"/>
        </w:rPr>
        <w:t>”</w:t>
      </w:r>
      <w:r>
        <w:rPr>
          <w:rFonts w:hint="eastAsia" w:asciiTheme="minorEastAsia" w:hAnsiTheme="minorEastAsia"/>
          <w:b/>
          <w:sz w:val="36"/>
          <w:szCs w:val="36"/>
        </w:rPr>
        <w:t>评选管理办法</w:t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（暂行）</w:t>
      </w:r>
    </w:p>
    <w:bookmarkEnd w:id="0"/>
    <w:p>
      <w:pPr>
        <w:spacing w:line="5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第一章 总则</w:t>
      </w:r>
    </w:p>
    <w:p>
      <w:pPr>
        <w:spacing w:line="520" w:lineRule="exact"/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第一条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“十三五”是交通运输与物流发展、服务水平提高和转型发展的黄金时期，为进一步促进交通行业科技进步，鼓励企业技术创新和技术进步，努力构建一支素质优良、结构合理、技术水平高、具有较强科技创新能力的优秀专业技术人才队伍，激励广大交通运输与物流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领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域科技工作者不断积极进取、勇于开拓创新、勇攀科技高峰，为我国交通运输领域科技进步与创新做</w:t>
      </w:r>
      <w:r>
        <w:rPr>
          <w:rFonts w:hint="eastAsia" w:cs="仿宋" w:asciiTheme="majorEastAsia" w:hAnsiTheme="majorEastAsia" w:eastAsia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出突出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贡献，依据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《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中国交通运输协会科学技术奖奖励办法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》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的有关规定，开展“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优秀项目经理奖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”评选表彰活动，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特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制定本办法。</w:t>
      </w:r>
    </w:p>
    <w:p>
      <w:pPr>
        <w:spacing w:line="520" w:lineRule="exact"/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第二条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“优秀项目经理奖”每年评选一次，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每届获奖人数不超过100名，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往届获奖者不重复授奖。</w:t>
      </w:r>
    </w:p>
    <w:p>
      <w:pPr>
        <w:spacing w:line="520" w:lineRule="exact"/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第三条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“</w:t>
      </w:r>
      <w:r>
        <w:rPr>
          <w:rFonts w:hint="eastAsia" w:ascii="宋体" w:hAnsi="宋体" w:eastAsia="宋体" w:cs="宋体"/>
          <w:sz w:val="28"/>
          <w:szCs w:val="28"/>
        </w:rPr>
        <w:t>优秀项目经理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奖</w:t>
      </w:r>
      <w:r>
        <w:rPr>
          <w:rFonts w:hint="eastAsia" w:ascii="宋体" w:hAnsi="宋体" w:eastAsia="宋体" w:cs="宋体"/>
          <w:sz w:val="28"/>
          <w:szCs w:val="28"/>
        </w:rPr>
        <w:t>”评选、表彰工作由中国交通运输协会科学技术奖奖励办公室组织实施。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第二章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2"/>
          <w:szCs w:val="32"/>
        </w:rPr>
        <w:t>评选条件</w:t>
      </w:r>
    </w:p>
    <w:p>
      <w:pPr>
        <w:pStyle w:val="2"/>
        <w:tabs>
          <w:tab w:val="left" w:pos="0"/>
        </w:tabs>
        <w:spacing w:line="520" w:lineRule="exact"/>
        <w:ind w:left="-2" w:leftChars="-1"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第四条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申报者必须符合下列条件：</w:t>
      </w:r>
    </w:p>
    <w:p>
      <w:pPr>
        <w:pStyle w:val="2"/>
        <w:tabs>
          <w:tab w:val="left" w:pos="0"/>
        </w:tabs>
        <w:spacing w:line="520" w:lineRule="exact"/>
        <w:ind w:left="-2" w:leftChars="-1"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（一）热爱祖国，拥护党的路线、方针、政策，具有“献身、创新、求实、协作”的科学精神，遵守职业道德。</w:t>
      </w:r>
    </w:p>
    <w:p>
      <w:pPr>
        <w:pStyle w:val="2"/>
        <w:tabs>
          <w:tab w:val="left" w:pos="0"/>
        </w:tabs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（二）近三年经营管理过单项产值达一亿或三个五千万以上的项目；</w:t>
      </w:r>
    </w:p>
    <w:p>
      <w:pPr>
        <w:pStyle w:val="2"/>
        <w:tabs>
          <w:tab w:val="left" w:pos="0"/>
        </w:tabs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（三）具有一级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或二级</w:t>
      </w:r>
      <w:r>
        <w:rPr>
          <w:rFonts w:hint="eastAsia" w:ascii="宋体" w:hAnsi="宋体" w:eastAsia="宋体" w:cs="宋体"/>
          <w:sz w:val="28"/>
          <w:szCs w:val="28"/>
        </w:rPr>
        <w:t>执业资格，并在近三年获得过优秀项目经理表彰奖励；</w:t>
      </w:r>
    </w:p>
    <w:p>
      <w:pPr>
        <w:pStyle w:val="2"/>
        <w:tabs>
          <w:tab w:val="left" w:pos="0"/>
        </w:tabs>
        <w:spacing w:line="520" w:lineRule="exact"/>
        <w:ind w:firstLine="552" w:firstLineChars="200"/>
        <w:rPr>
          <w:rFonts w:ascii="宋体" w:hAnsi="宋体" w:eastAsia="宋体" w:cs="宋体"/>
          <w:spacing w:val="-2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（四）近三年所完成项目质量合格率达到100％；</w:t>
      </w:r>
    </w:p>
    <w:p>
      <w:pPr>
        <w:pStyle w:val="2"/>
        <w:tabs>
          <w:tab w:val="left" w:pos="0"/>
        </w:tabs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（五）近三年所负责项目无较大事故（含）以上安全事故，无较大社会影响事件；</w:t>
      </w:r>
    </w:p>
    <w:p>
      <w:pPr>
        <w:pStyle w:val="2"/>
        <w:tabs>
          <w:tab w:val="left" w:pos="0"/>
        </w:tabs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（六）重合同、守信誉，认真履行合同，积极推广“五新”应用，重视管理和技术创新；</w:t>
      </w:r>
    </w:p>
    <w:p>
      <w:pPr>
        <w:pStyle w:val="2"/>
        <w:tabs>
          <w:tab w:val="left" w:pos="0"/>
        </w:tabs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（七）严格执行“四控制”（进度、质量、成本、安全）并取得明显的经济效益和社会效益。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第三章 评选机构与程序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111111"/>
          <w:kern w:val="0"/>
          <w:sz w:val="28"/>
          <w:szCs w:val="28"/>
        </w:rPr>
        <w:t>第五条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 xml:space="preserve"> 各有关单位分别推荐符合条件的候选人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  <w:lang w:eastAsia="zh-CN"/>
        </w:rPr>
        <w:t>，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（央企局级单位可推荐</w:t>
      </w:r>
      <w:r>
        <w:rPr>
          <w:rFonts w:hint="eastAsia" w:cs="仿宋" w:asciiTheme="majorEastAsia" w:hAnsiTheme="majorEastAsia" w:eastAsiaTheme="majorEastAsia"/>
          <w:sz w:val="28"/>
          <w:szCs w:val="28"/>
          <w:lang w:val="en-US" w:eastAsia="zh-CN"/>
        </w:rPr>
        <w:t>5-10名，民营企业可推荐1-2名</w:t>
      </w:r>
      <w:r>
        <w:rPr>
          <w:rFonts w:hint="eastAsia" w:cs="仿宋" w:asciiTheme="majorEastAsia" w:hAnsiTheme="majorEastAsia" w:eastAsiaTheme="majorEastAsia"/>
          <w:sz w:val="28"/>
          <w:szCs w:val="28"/>
          <w:lang w:eastAsia="zh-CN"/>
        </w:rPr>
        <w:t>）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，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连同申报材料，一并报送中国交通运输协会科学技术奖奖励办公室。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111111"/>
          <w:kern w:val="0"/>
          <w:sz w:val="28"/>
          <w:szCs w:val="28"/>
        </w:rPr>
        <w:t>第六条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 xml:space="preserve"> 评选工作的组织机构：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（一）成立“中国交通运输协会科学技术奖评审委员会”，由中国交通运输协会组织和聘请专家学者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  <w:lang w:eastAsia="zh-CN"/>
        </w:rPr>
        <w:t>组成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（二）“中国交通运输协会科学技术奖评审委员会”评选办事机构设在中国交通运输协会科学技术奖励办公室。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111111"/>
          <w:kern w:val="0"/>
          <w:sz w:val="28"/>
          <w:szCs w:val="28"/>
        </w:rPr>
        <w:t xml:space="preserve">第七条 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组织机构的职责与评审程序：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（一）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  <w:lang w:eastAsia="zh-CN"/>
        </w:rPr>
        <w:t>奖励办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决定评选工作的有关事项，审议并提出《优秀项目经理奖评选管理办法》的修改意见。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（二）评审委员会负责评审工作。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（三）评审结果上报会长工作会议审议，初审通过后，向社会公示，依据公示结果予以确定。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第四章 奖励和待遇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111111"/>
          <w:kern w:val="0"/>
          <w:sz w:val="28"/>
          <w:szCs w:val="28"/>
        </w:rPr>
        <w:t>第八条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 xml:space="preserve"> 中国交通运输协会发布表彰决定。表彰决定分送各推荐单位、获奖者所在单位及获奖者本人。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111111"/>
          <w:kern w:val="0"/>
          <w:sz w:val="28"/>
          <w:szCs w:val="28"/>
        </w:rPr>
        <w:t xml:space="preserve">第九条 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“优秀项目经理”享受下列待遇：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（一）由中国交通运输协会颁发《优秀项目经理奖》证书予以表彰。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（二）奖励办可对“优秀项目经理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  <w:lang w:eastAsia="zh-CN"/>
        </w:rPr>
        <w:t>奖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”的先进事迹进行实地采访。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（三）在中国交通运输协会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  <w:lang w:eastAsia="zh-CN"/>
        </w:rPr>
        <w:t>官方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网站及相关媒体对获奖者的优秀事迹进行宣传，并优先提供相关服务。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第五章 管理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111111"/>
          <w:kern w:val="0"/>
          <w:sz w:val="28"/>
          <w:szCs w:val="28"/>
        </w:rPr>
        <w:t>第十条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 xml:space="preserve"> 评选工作须实事求是，公正合理，维护“优秀项目经理奖”的权威性和公信力。对于违反国家法律、法规，弄虚作假，骗取“优秀项目经理奖”荣誉的，经中国交通运输协会批准，撤销获奖者资格，收回获奖证书，并在中国交通运输协会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  <w:lang w:eastAsia="zh-CN"/>
        </w:rPr>
        <w:t>官方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网站和有关媒体上予以通报；情节严重的，按照法律规定，追究责任。</w:t>
      </w:r>
    </w:p>
    <w:p>
      <w:pPr>
        <w:spacing w:line="520" w:lineRule="exact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第六章 附 则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kern w:val="0"/>
          <w:sz w:val="28"/>
          <w:szCs w:val="28"/>
        </w:rPr>
        <w:t xml:space="preserve">第十一条 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>本办法自通过之日起实行，可依据本办法另行制定实施细则。</w:t>
      </w:r>
    </w:p>
    <w:p>
      <w:pPr>
        <w:widowControl/>
        <w:spacing w:line="520" w:lineRule="exact"/>
        <w:ind w:firstLine="480"/>
        <w:rPr>
          <w:rFonts w:ascii="宋体" w:hAnsi="宋体" w:eastAsia="宋体" w:cs="宋体"/>
          <w:color w:val="111111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111111"/>
          <w:kern w:val="0"/>
          <w:sz w:val="28"/>
          <w:szCs w:val="28"/>
        </w:rPr>
        <w:t>第十二条</w:t>
      </w:r>
      <w:r>
        <w:rPr>
          <w:rFonts w:hint="eastAsia" w:ascii="宋体" w:hAnsi="宋体" w:eastAsia="宋体" w:cs="宋体"/>
          <w:color w:val="111111"/>
          <w:kern w:val="0"/>
          <w:sz w:val="28"/>
          <w:szCs w:val="28"/>
        </w:rPr>
        <w:t xml:space="preserve"> </w:t>
      </w:r>
      <w:r>
        <w:rPr>
          <w:rFonts w:hint="eastAsia" w:cs="仿宋" w:asciiTheme="majorEastAsia" w:hAnsiTheme="majorEastAsia" w:eastAsiaTheme="majorEastAsia"/>
          <w:sz w:val="28"/>
          <w:szCs w:val="28"/>
        </w:rPr>
        <w:t>本办法由中国交通运输协会科学技术奖励办公室负责解读。</w:t>
      </w:r>
    </w:p>
    <w:p>
      <w:pPr>
        <w:spacing w:line="594" w:lineRule="exact"/>
        <w:rPr>
          <w:rFonts w:asciiTheme="minorEastAsia" w:hAnsiTheme="minorEastAsia"/>
          <w:bCs/>
          <w:sz w:val="36"/>
          <w:szCs w:val="96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中国交通运输协会科学技术奖</w:t>
      </w:r>
    </w:p>
    <w:p>
      <w:pPr>
        <w:spacing w:line="100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“优秀项目经理</w:t>
      </w:r>
      <w:r>
        <w:rPr>
          <w:rFonts w:hint="eastAsia" w:ascii="宋体" w:hAnsi="宋体"/>
          <w:b/>
          <w:color w:val="000000"/>
          <w:sz w:val="48"/>
          <w:szCs w:val="48"/>
          <w:lang w:eastAsia="zh-CN"/>
        </w:rPr>
        <w:t>奖</w:t>
      </w:r>
      <w:r>
        <w:rPr>
          <w:rFonts w:hint="eastAsia" w:ascii="宋体" w:hAnsi="宋体"/>
          <w:b/>
          <w:color w:val="000000"/>
          <w:sz w:val="48"/>
          <w:szCs w:val="48"/>
        </w:rPr>
        <w:t>”申报表</w:t>
      </w: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rPr>
          <w:bCs/>
          <w:sz w:val="28"/>
          <w:szCs w:val="32"/>
        </w:rPr>
      </w:pPr>
      <w:r>
        <w:rPr>
          <w:rFonts w:hint="eastAsia"/>
          <w:bCs/>
          <w:sz w:val="32"/>
          <w:szCs w:val="36"/>
        </w:rPr>
        <w:t xml:space="preserve">申报人姓名：  </w:t>
      </w:r>
      <w:r>
        <w:rPr>
          <w:rFonts w:hint="eastAsia"/>
          <w:bCs/>
          <w:sz w:val="32"/>
          <w:szCs w:val="36"/>
          <w:u w:val="single"/>
        </w:rPr>
        <w:t xml:space="preserve">                            </w:t>
      </w:r>
      <w:r>
        <w:rPr>
          <w:rFonts w:hint="eastAsia"/>
          <w:bCs/>
          <w:sz w:val="32"/>
          <w:szCs w:val="36"/>
        </w:rPr>
        <w:t xml:space="preserve">  </w:t>
      </w:r>
    </w:p>
    <w:p>
      <w:pPr>
        <w:tabs>
          <w:tab w:val="left" w:pos="7020"/>
        </w:tabs>
        <w:spacing w:line="594" w:lineRule="exact"/>
        <w:ind w:firstLine="879" w:firstLineChars="314"/>
        <w:rPr>
          <w:bCs/>
          <w:sz w:val="28"/>
          <w:szCs w:val="32"/>
        </w:rPr>
      </w:pPr>
    </w:p>
    <w:p>
      <w:pPr>
        <w:spacing w:line="594" w:lineRule="exact"/>
        <w:rPr>
          <w:bCs/>
          <w:sz w:val="32"/>
          <w:szCs w:val="36"/>
          <w:u w:val="single"/>
        </w:rPr>
      </w:pPr>
      <w:r>
        <w:rPr>
          <w:rFonts w:hint="eastAsia"/>
          <w:bCs/>
          <w:sz w:val="32"/>
          <w:szCs w:val="36"/>
        </w:rPr>
        <w:t xml:space="preserve">所在单位：    </w:t>
      </w:r>
      <w:r>
        <w:rPr>
          <w:rFonts w:hint="eastAsia"/>
          <w:bCs/>
          <w:sz w:val="32"/>
          <w:szCs w:val="36"/>
          <w:u w:val="single"/>
        </w:rPr>
        <w:t xml:space="preserve">                            </w:t>
      </w:r>
      <w:r>
        <w:rPr>
          <w:rFonts w:hint="eastAsia"/>
          <w:bCs/>
          <w:sz w:val="32"/>
          <w:szCs w:val="36"/>
        </w:rPr>
        <w:t>（盖章）</w:t>
      </w:r>
    </w:p>
    <w:p>
      <w:pPr>
        <w:spacing w:line="594" w:lineRule="exact"/>
        <w:ind w:firstLine="1004" w:firstLineChars="314"/>
        <w:rPr>
          <w:bCs/>
          <w:sz w:val="32"/>
          <w:szCs w:val="36"/>
        </w:rPr>
      </w:pPr>
    </w:p>
    <w:p>
      <w:pPr>
        <w:spacing w:line="594" w:lineRule="exact"/>
        <w:rPr>
          <w:bCs/>
          <w:sz w:val="32"/>
          <w:szCs w:val="36"/>
          <w:u w:val="single"/>
        </w:rPr>
      </w:pPr>
      <w:r>
        <w:rPr>
          <w:rFonts w:hint="eastAsia"/>
          <w:bCs/>
          <w:sz w:val="32"/>
          <w:szCs w:val="36"/>
        </w:rPr>
        <w:t xml:space="preserve">推荐单位：    </w:t>
      </w:r>
      <w:r>
        <w:rPr>
          <w:rFonts w:hint="eastAsia"/>
          <w:bCs/>
          <w:sz w:val="32"/>
          <w:szCs w:val="36"/>
          <w:u w:val="single"/>
        </w:rPr>
        <w:t xml:space="preserve">                            </w:t>
      </w:r>
    </w:p>
    <w:p>
      <w:pPr>
        <w:spacing w:line="594" w:lineRule="exact"/>
        <w:ind w:firstLine="1004" w:firstLineChars="314"/>
        <w:rPr>
          <w:bCs/>
          <w:sz w:val="32"/>
          <w:szCs w:val="36"/>
          <w:u w:val="single"/>
        </w:rPr>
      </w:pPr>
    </w:p>
    <w:p>
      <w:pPr>
        <w:spacing w:line="594" w:lineRule="exact"/>
        <w:ind w:firstLine="1324" w:firstLineChars="414"/>
        <w:rPr>
          <w:bCs/>
          <w:sz w:val="32"/>
          <w:szCs w:val="36"/>
        </w:rPr>
      </w:pPr>
      <w:r>
        <w:rPr>
          <w:rFonts w:hint="eastAsia"/>
          <w:bCs/>
          <w:sz w:val="32"/>
          <w:szCs w:val="36"/>
        </w:rPr>
        <w:t>填报日期：     年      月     日</w:t>
      </w: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594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填报说明及纸质装订说明</w:t>
      </w:r>
    </w:p>
    <w:p>
      <w:pPr>
        <w:spacing w:line="594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填报说明：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 所填数据及提供资料必须真实、准确，不得涉及国家秘密。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 推荐方式可为所在地方政府或行业协会、学会推荐、企业自荐等。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 主要成绩与突出贡献部分突出申报者本人近三年的工作情况，字数（含图表）不超过4000字：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4.如需专职联络员，请填写专职联络员信息表格；专职联络员将负责申报者整个推选过程的信息对接，以及后续推选事宜。</w:t>
      </w:r>
    </w:p>
    <w:p>
      <w:pPr>
        <w:spacing w:line="594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装订说明：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1、申报表原件：完成“优秀项目经理</w:t>
      </w:r>
      <w:r>
        <w:rPr>
          <w:rFonts w:hint="eastAsia" w:ascii="宋体" w:hAnsi="宋体" w:cs="宋体"/>
          <w:lang w:eastAsia="zh-CN"/>
        </w:rPr>
        <w:t>奖</w:t>
      </w:r>
      <w:bookmarkStart w:id="1" w:name="_GoBack"/>
      <w:bookmarkEnd w:id="1"/>
      <w:r>
        <w:rPr>
          <w:rFonts w:hint="eastAsia" w:ascii="宋体" w:hAnsi="宋体" w:cs="宋体"/>
        </w:rPr>
        <w:t>”申报表，并补充填写相关内容后按要求加盖相应公章。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2、申报者所在企业资质证书扫描件。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3、申报者本人一级执业资格证书扫描件并加盖本单位人事部门章。</w:t>
      </w:r>
    </w:p>
    <w:p>
      <w:pPr>
        <w:tabs>
          <w:tab w:val="left" w:pos="3270"/>
        </w:tabs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4、工程项目部分：</w:t>
      </w:r>
      <w:r>
        <w:rPr>
          <w:rFonts w:ascii="宋体" w:hAnsi="宋体" w:cs="宋体"/>
        </w:rPr>
        <w:tab/>
      </w:r>
    </w:p>
    <w:p>
      <w:pPr>
        <w:spacing w:line="360" w:lineRule="auto"/>
        <w:ind w:firstLine="420" w:firstLineChars="200"/>
        <w:rPr>
          <w:rFonts w:ascii="宋体" w:hAnsi="宋体" w:cs="宋体"/>
          <w:w w:val="96"/>
        </w:rPr>
      </w:pPr>
      <w:r>
        <w:rPr>
          <w:rFonts w:hint="eastAsia" w:ascii="宋体" w:hAnsi="宋体" w:cs="宋体"/>
        </w:rPr>
        <w:t>（1）单个项目投资规模达一亿或三个单个项目投资超五千万的工程证明，提供担任该工程项目经理任职文件扫描件和工程竣工验收鉴定书（或建筑工程竣工备案表）扫描件；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（2）、</w:t>
      </w:r>
      <w:r>
        <w:rPr>
          <w:rFonts w:hint="eastAsia" w:ascii="宋体" w:hAnsi="宋体" w:cs="宋体"/>
          <w:spacing w:val="-10"/>
        </w:rPr>
        <w:t>获奖工程的实物原版彩色照片2张（其中一张为工程全景照）；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（3）、由安全质量主管部门出具所承担的工程无较大事故</w:t>
      </w:r>
      <w:r>
        <w:rPr>
          <w:rFonts w:hint="eastAsia" w:ascii="宋体" w:hAnsi="宋体" w:cs="宋体"/>
          <w:spacing w:val="-4"/>
        </w:rPr>
        <w:t>（含）</w:t>
      </w:r>
      <w:r>
        <w:rPr>
          <w:rFonts w:hint="eastAsia" w:ascii="宋体" w:hAnsi="宋体" w:cs="宋体"/>
        </w:rPr>
        <w:t>以上安全证明。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5、上述证明材料均需计算机扫描件并彩色打印；</w:t>
      </w:r>
    </w:p>
    <w:p>
      <w:pPr>
        <w:spacing w:before="156" w:beforeLines="50" w:line="520" w:lineRule="exact"/>
        <w:ind w:firstLine="539"/>
        <w:rPr>
          <w:rFonts w:ascii="宋体" w:hAnsi="宋体" w:cs="宋体"/>
        </w:rPr>
      </w:pPr>
    </w:p>
    <w:p>
      <w:pPr>
        <w:spacing w:before="156" w:beforeLines="50" w:line="520" w:lineRule="exact"/>
        <w:ind w:firstLine="539"/>
        <w:rPr>
          <w:rFonts w:ascii="宋体" w:hAnsi="宋体" w:cs="宋体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一、个人基本情况</w:t>
      </w:r>
    </w:p>
    <w:tbl>
      <w:tblPr>
        <w:tblStyle w:val="6"/>
        <w:tblpPr w:leftFromText="180" w:rightFromText="180" w:vertAnchor="text" w:horzAnchor="page" w:tblpX="1573" w:tblpY="320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134"/>
        <w:gridCol w:w="1418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单位全称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单位网址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籍贯/民族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 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  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>mail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HYPERLINK "mailto:jccheng@seu.edu.cn"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现从事专业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从事现岗位年限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教 育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社会主要兼职情况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工作单位简介（500字内）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val="zh-TW"/>
              </w:rPr>
              <w:t xml:space="preserve">    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所在</w:t>
            </w:r>
            <w:r>
              <w:rPr>
                <w:rFonts w:ascii="宋体" w:hAnsi="宋体"/>
                <w:b/>
              </w:rPr>
              <w:t>岗位简介（</w:t>
            </w:r>
            <w:r>
              <w:rPr>
                <w:rFonts w:hint="eastAsia" w:ascii="宋体" w:hAnsi="宋体"/>
                <w:b/>
              </w:rPr>
              <w:t>限300字</w:t>
            </w:r>
            <w:r>
              <w:rPr>
                <w:rFonts w:ascii="宋体" w:hAnsi="宋体"/>
                <w:b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eastAsia="宋体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二、主要成绩与突出贡献（限4000字以内，可附附件）</w:t>
      </w:r>
    </w:p>
    <w:tbl>
      <w:tblPr>
        <w:tblStyle w:val="6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spacing w:line="594" w:lineRule="exact"/>
              <w:ind w:firstLine="4305" w:firstLineChars="2050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</w:p>
          <w:p>
            <w:pPr>
              <w:wordWrap w:val="0"/>
              <w:spacing w:line="276" w:lineRule="auto"/>
              <w:ind w:right="1200" w:firstLine="4305" w:firstLineChars="20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申报者（签字）：           </w:t>
            </w:r>
          </w:p>
          <w:p>
            <w:pPr>
              <w:wordWrap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年    月    日     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  <w:r>
        <w:rPr>
          <w:rFonts w:ascii="黑体" w:eastAsia="黑体"/>
          <w:sz w:val="32"/>
          <w:szCs w:val="32"/>
        </w:rPr>
        <w:tab/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三、推荐意见</w:t>
      </w:r>
    </w:p>
    <w:tbl>
      <w:tblPr>
        <w:tblStyle w:val="6"/>
        <w:tblW w:w="87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721" w:type="dxa"/>
            <w:vAlign w:val="center"/>
          </w:tcPr>
          <w:p>
            <w:pPr>
              <w:spacing w:line="594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8721" w:type="dxa"/>
          </w:tcPr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 责 人（签字）： 工作单位（盖章）：</w:t>
            </w:r>
          </w:p>
          <w:p>
            <w:pPr>
              <w:spacing w:line="276" w:lineRule="auto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721" w:type="dxa"/>
            <w:vAlign w:val="center"/>
          </w:tcPr>
          <w:p>
            <w:pPr>
              <w:spacing w:line="594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8721" w:type="dxa"/>
          </w:tcPr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594" w:lineRule="exact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</w:rPr>
            </w:pP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 责 人（签字）： 推荐单位（盖章）：</w:t>
            </w:r>
          </w:p>
          <w:p>
            <w:pPr>
              <w:spacing w:line="276" w:lineRule="auto"/>
              <w:ind w:firstLine="4830" w:firstLineChars="2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 月    日 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四、专职联络员联系方式</w:t>
      </w:r>
    </w:p>
    <w:tbl>
      <w:tblPr>
        <w:tblStyle w:val="6"/>
        <w:tblW w:w="87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159"/>
        <w:gridCol w:w="23"/>
        <w:gridCol w:w="1698"/>
        <w:gridCol w:w="45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698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6505" w:type="dxa"/>
            <w:gridSpan w:val="5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59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58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eastAsia="微软雅黑"/>
              </w:rPr>
              <w:t>E-mail</w:t>
            </w:r>
          </w:p>
        </w:tc>
        <w:tc>
          <w:tcPr>
            <w:tcW w:w="2159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</w:t>
            </w:r>
          </w:p>
        </w:tc>
        <w:tc>
          <w:tcPr>
            <w:tcW w:w="2580" w:type="dxa"/>
            <w:vAlign w:val="center"/>
          </w:tcPr>
          <w:p>
            <w:pPr>
              <w:spacing w:line="594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</w:tbl>
    <w:p>
      <w:pPr>
        <w:rPr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06" w:rightChars="0" w:firstLine="4600" w:firstLineChars="2300"/>
      <w:rPr>
        <w:sz w:val="11"/>
        <w:szCs w:val="11"/>
      </w:rPr>
    </w:pPr>
    <w:r>
      <w:rPr>
        <w:rFonts w:hint="eastAsia"/>
        <w:sz w:val="20"/>
        <w:szCs w:val="20"/>
        <w:highlight w:val="none"/>
      </w:rPr>
      <w:t>中国交通运输协会科学技术奖励办公室制</w:t>
    </w:r>
    <w:r>
      <w:rPr>
        <w:sz w:val="11"/>
        <w:szCs w:val="1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kZkKKbIB&#10;AABL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F"/>
    <w:rsid w:val="000109DA"/>
    <w:rsid w:val="00011C0A"/>
    <w:rsid w:val="00064B55"/>
    <w:rsid w:val="0010589D"/>
    <w:rsid w:val="001977AB"/>
    <w:rsid w:val="001F020A"/>
    <w:rsid w:val="002D7ECD"/>
    <w:rsid w:val="00366A4E"/>
    <w:rsid w:val="00460C53"/>
    <w:rsid w:val="00507993"/>
    <w:rsid w:val="00586152"/>
    <w:rsid w:val="005E6D7E"/>
    <w:rsid w:val="00615C06"/>
    <w:rsid w:val="006F014C"/>
    <w:rsid w:val="00754E36"/>
    <w:rsid w:val="007B5B35"/>
    <w:rsid w:val="00826E2B"/>
    <w:rsid w:val="008F1E33"/>
    <w:rsid w:val="009025FB"/>
    <w:rsid w:val="00A51343"/>
    <w:rsid w:val="00B8510C"/>
    <w:rsid w:val="00BD4F7C"/>
    <w:rsid w:val="00BE1F5E"/>
    <w:rsid w:val="00C3135F"/>
    <w:rsid w:val="00C5430B"/>
    <w:rsid w:val="00CC66F9"/>
    <w:rsid w:val="00D17E93"/>
    <w:rsid w:val="00E77A48"/>
    <w:rsid w:val="00EB4A6B"/>
    <w:rsid w:val="00EE41E4"/>
    <w:rsid w:val="00F93A81"/>
    <w:rsid w:val="07BC5CFE"/>
    <w:rsid w:val="081834CF"/>
    <w:rsid w:val="085C72C1"/>
    <w:rsid w:val="091312AD"/>
    <w:rsid w:val="0AA92A82"/>
    <w:rsid w:val="0E5A5D54"/>
    <w:rsid w:val="0F6400C9"/>
    <w:rsid w:val="0F8365FF"/>
    <w:rsid w:val="0FB6407E"/>
    <w:rsid w:val="156861D3"/>
    <w:rsid w:val="16EE156E"/>
    <w:rsid w:val="179D1BD5"/>
    <w:rsid w:val="1CB61037"/>
    <w:rsid w:val="212E0E24"/>
    <w:rsid w:val="21486844"/>
    <w:rsid w:val="21A02EDC"/>
    <w:rsid w:val="23263BD2"/>
    <w:rsid w:val="26454BC9"/>
    <w:rsid w:val="2658541F"/>
    <w:rsid w:val="26CC36A2"/>
    <w:rsid w:val="27181CDC"/>
    <w:rsid w:val="280C5058"/>
    <w:rsid w:val="28CF79FA"/>
    <w:rsid w:val="2E852629"/>
    <w:rsid w:val="2F307294"/>
    <w:rsid w:val="32653BBD"/>
    <w:rsid w:val="329A4DDA"/>
    <w:rsid w:val="330214E3"/>
    <w:rsid w:val="35A91B8B"/>
    <w:rsid w:val="36AD5379"/>
    <w:rsid w:val="38577BE5"/>
    <w:rsid w:val="3A137D66"/>
    <w:rsid w:val="3A626CF8"/>
    <w:rsid w:val="3BFB3494"/>
    <w:rsid w:val="403109C4"/>
    <w:rsid w:val="40FF186B"/>
    <w:rsid w:val="4386581D"/>
    <w:rsid w:val="43BC4E82"/>
    <w:rsid w:val="469169DB"/>
    <w:rsid w:val="471348EE"/>
    <w:rsid w:val="48D63545"/>
    <w:rsid w:val="4F181EB9"/>
    <w:rsid w:val="4FE34759"/>
    <w:rsid w:val="50225141"/>
    <w:rsid w:val="50E17E52"/>
    <w:rsid w:val="51B62990"/>
    <w:rsid w:val="5267025B"/>
    <w:rsid w:val="53645690"/>
    <w:rsid w:val="551F1C27"/>
    <w:rsid w:val="558926D2"/>
    <w:rsid w:val="59424E06"/>
    <w:rsid w:val="5E4B32B3"/>
    <w:rsid w:val="65EF57ED"/>
    <w:rsid w:val="66F76B5C"/>
    <w:rsid w:val="6A0028BF"/>
    <w:rsid w:val="6B872B6A"/>
    <w:rsid w:val="6BB42ED7"/>
    <w:rsid w:val="6C074C01"/>
    <w:rsid w:val="6C592716"/>
    <w:rsid w:val="6D9962AD"/>
    <w:rsid w:val="71FE437B"/>
    <w:rsid w:val="753E63E2"/>
    <w:rsid w:val="7571732D"/>
    <w:rsid w:val="76B64E3E"/>
    <w:rsid w:val="7872451B"/>
    <w:rsid w:val="793B37F7"/>
    <w:rsid w:val="799839DD"/>
    <w:rsid w:val="79DA230D"/>
    <w:rsid w:val="7A110E32"/>
    <w:rsid w:val="7DC53555"/>
    <w:rsid w:val="7DFC1567"/>
    <w:rsid w:val="7E2610CA"/>
    <w:rsid w:val="7EAA5294"/>
    <w:rsid w:val="7F270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qFormat/>
    <w:uiPriority w:val="0"/>
    <w:pPr>
      <w:spacing w:line="324" w:lineRule="auto"/>
      <w:ind w:firstLine="640"/>
    </w:pPr>
    <w:rPr>
      <w:rFonts w:ascii="Times New Roman" w:hAnsi="Times New Roman" w:eastAsia="仿宋_GB2312" w:cs="Times New Roman"/>
      <w:color w:val="000000"/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正文文本缩进 字符"/>
    <w:basedOn w:val="7"/>
    <w:semiHidden/>
    <w:qFormat/>
    <w:uiPriority w:val="99"/>
  </w:style>
  <w:style w:type="character" w:customStyle="1" w:styleId="10">
    <w:name w:val="正文文本缩进 字符1"/>
    <w:link w:val="2"/>
    <w:semiHidden/>
    <w:qFormat/>
    <w:locked/>
    <w:uiPriority w:val="0"/>
    <w:rPr>
      <w:rFonts w:ascii="Times New Roman" w:hAnsi="Times New Roman" w:eastAsia="仿宋_GB2312" w:cs="Times New Roman"/>
      <w:color w:val="000000"/>
      <w:sz w:val="32"/>
      <w:szCs w:val="32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371</Words>
  <Characters>2116</Characters>
  <Lines>17</Lines>
  <Paragraphs>4</Paragraphs>
  <TotalTime>2</TotalTime>
  <ScaleCrop>false</ScaleCrop>
  <LinksUpToDate>false</LinksUpToDate>
  <CharactersWithSpaces>2483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2018-06-06T00:41:00Z</dcterms:created>
  <dc:creator>武哥</dc:creator>
  <cp:lastModifiedBy>Administrator</cp:lastModifiedBy>
  <cp:lastPrinted>2018-06-06T02:49:00Z</cp:lastPrinted>
  <dcterms:modified xsi:type="dcterms:W3CDTF">2019-06-11T06:09:53Z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