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03" w:rsidRPr="00752801" w:rsidRDefault="008E6903" w:rsidP="00752801">
      <w:pPr>
        <w:pStyle w:val="a7"/>
        <w:shd w:val="clear" w:color="auto" w:fill="FFFFFF"/>
        <w:spacing w:before="0" w:beforeAutospacing="0" w:after="0" w:afterAutospacing="0"/>
        <w:jc w:val="center"/>
        <w:rPr>
          <w:rFonts w:ascii="微软雅黑" w:eastAsia="微软雅黑" w:hAnsi="微软雅黑"/>
          <w:b/>
          <w:color w:val="333333"/>
          <w:sz w:val="32"/>
          <w:szCs w:val="32"/>
        </w:rPr>
      </w:pPr>
      <w:r w:rsidRPr="00752801">
        <w:rPr>
          <w:rFonts w:ascii="微软雅黑" w:eastAsia="微软雅黑" w:hAnsi="微软雅黑" w:hint="eastAsia"/>
          <w:b/>
          <w:color w:val="333333"/>
          <w:sz w:val="32"/>
          <w:szCs w:val="32"/>
        </w:rPr>
        <w:t>科技部关于发布国家重点研发计划 “主动健康和老龄化科技应对” 重点专项2021年度项目申报指南的通知</w:t>
      </w:r>
    </w:p>
    <w:p w:rsidR="008E6903" w:rsidRPr="008E6903" w:rsidRDefault="008E6903" w:rsidP="008E6903">
      <w:pPr>
        <w:widowControl/>
        <w:snapToGrid w:val="0"/>
        <w:spacing w:line="450" w:lineRule="atLeast"/>
        <w:jc w:val="center"/>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国科发资〔2020〕242号</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各省、自治区、直辖市及计划单列市科技厅（委、局），新疆生产建设兵团科技局，国务院各有关部门科技主管司局，各有关单位：</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主动健康和老龄化科技应对”重点专项2021年度项目申报指南予以公布。请根据指南要求组织项目申报工作。有关事项通知如下。</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一、项目组织申报工作流程</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3. 国家重点研发计划项目申报评审采取填写预申报书、正式申报书两步进行，具体工作流程如下。</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lastRenderedPageBreak/>
        <w:t>   ——各推荐单位加强对所推荐的项目申报材料审核把关，按时将推荐项目通过国家科技管理信息系统统一报送。</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——专业机构受理项目预申报。为确保合理的竞争度，对于非定向申报的单个指南方向，若申报团队数量不多于拟支持的项目数量，该指南方向不启动后续项目评审立项程序，择期重新研究发布指南。</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——申报单位在接到专业机构关于进入答辩评审的通知后，通过国家科技管理信息系统填写并提交项目正式申报书。正式申报书受理时间为30天。</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二、组织申报的推荐单位</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1. 国务院有关部门科技主管司局；</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2. 各省、自治区、直辖市、计划单列市及新疆生产建设兵团科技主管部门；</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3. 原工业部门转制成立的行业协会；</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4. 纳入科技部试点范围并且评估结果为A类的产业技术创新战略联盟，以及纳入科技部、财政部开展的科技服务业创新发展行业试点联盟。</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lastRenderedPageBreak/>
        <w:t>   三、申报资格要求</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1. 项目牵头申报单位和参与单位应为中国大陆境内注册的科研院所、高等学校和企业等，具有独立法人资格，注册时间为2019年8月31日前，有较强的科技研发能力和条件，运行管理规范。国家机关不得牵头或参与申报。</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申报单位同一个项目只能通过单个推荐单位申报，不得多头申报和重复申报。</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2. 项目（课题）负责人须具有高级职称或博士学位，1960年1月1日以后出生，每年用于项目的工作时间不得少于6个月。</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4. 项目（课题）负责人限申报1个项目（课题）；国家科技重大专项、国家重点研发计划、科技创新2030—重大项目的在研项目（含任务或课题）负责人不得牵头申报项目（课题）。国家重点研发计划、科技创新2030—重大项目的在研项目负责人（不含任务或课题负责人）也不得参与申报项目（课题）。</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项目（课题）负责人、项目骨干的申报项目（课题）和国家科技重大专项、国家重点研发计划、科技创新2030—重大项目在研项目（课题）总数不得超过2个；国家科技重大专项、国家重点研发计划、科技创新2030—重大项目在研项目（含任务或课题）负责人不得因申报国家重点研发计划项目（课题）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计划任务书执行期（包括延期后的执行期）到2020年12月31日之前的在研项目（含任务或课题）不在限项范围内。</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lastRenderedPageBreak/>
        <w:t>   5. 特邀咨评委委员不能申报项目（课题）；参与重点专项实施方案或本年度项目指南编制的专家，不能申报该重点专项项目（课题）。</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7. 申报项目受理后，原则上不能更改申报单位和负责人。</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8. 项目的具体申报要求，详见重点专项的申报指南。</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重大项目在研项目（含任务或课题）情况，避免重复申报。</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四、具体申报方式</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项目申报单位网上填报预申报书的受理时间为：</w:t>
      </w:r>
      <w:bookmarkStart w:id="0" w:name="_GoBack"/>
      <w:r w:rsidRPr="008E6903">
        <w:rPr>
          <w:rFonts w:ascii="宋体" w:eastAsia="宋体" w:hAnsi="宋体" w:cs="Tahoma" w:hint="eastAsia"/>
          <w:color w:val="444444"/>
          <w:kern w:val="0"/>
          <w:sz w:val="26"/>
          <w:szCs w:val="26"/>
        </w:rPr>
        <w:t>2020年9月25日8:00至11月16日16:00</w:t>
      </w:r>
      <w:bookmarkEnd w:id="0"/>
      <w:r w:rsidRPr="008E6903">
        <w:rPr>
          <w:rFonts w:ascii="宋体" w:eastAsia="宋体" w:hAnsi="宋体" w:cs="Tahoma" w:hint="eastAsia"/>
          <w:color w:val="444444"/>
          <w:kern w:val="0"/>
          <w:sz w:val="26"/>
          <w:szCs w:val="26"/>
        </w:rPr>
        <w:t>。进入答辩评审环节的申报项目，由申报单位按要求填报正式申报书，并通过国家科技管理信息系统提交，具体时间和有关要求另行通知。</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2. 组织推荐。请各推荐单位于2020年11月20日16:00前通过国家科技管理信息系统公共服务平台逐项确认推荐项目，并将加盖推荐单位公章的推荐函以电子扫描件上传。</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3. 技术咨询电话及邮箱：</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010-58882999（中继线），program@istic.ac.cn。</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4. 重点专项业务咨询电话如下。</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lastRenderedPageBreak/>
        <w:t>   “主动健康和老龄化科技应对”重点专项咨询电话：010-88225057，010-88225137。</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xml:space="preserve">  </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附件：</w:t>
      </w:r>
      <w:hyperlink r:id="rId6" w:history="1">
        <w:r w:rsidRPr="008E6903">
          <w:rPr>
            <w:rFonts w:ascii="宋体" w:eastAsia="宋体" w:hAnsi="宋体" w:cs="Tahoma" w:hint="eastAsia"/>
            <w:color w:val="0000FF"/>
            <w:kern w:val="0"/>
            <w:sz w:val="26"/>
            <w:szCs w:val="26"/>
            <w:u w:val="single"/>
          </w:rPr>
          <w:t>“主动健康和老龄化科技应对”重点专项2021年度项目申报指南</w:t>
        </w:r>
      </w:hyperlink>
      <w:r w:rsidRPr="008E6903">
        <w:rPr>
          <w:rFonts w:ascii="宋体" w:eastAsia="宋体" w:hAnsi="宋体" w:cs="Tahoma" w:hint="eastAsia"/>
          <w:color w:val="444444"/>
          <w:kern w:val="0"/>
          <w:sz w:val="26"/>
          <w:szCs w:val="26"/>
        </w:rPr>
        <w:t>（</w:t>
      </w:r>
      <w:hyperlink r:id="rId7" w:history="1">
        <w:r w:rsidRPr="008E6903">
          <w:rPr>
            <w:rFonts w:ascii="宋体" w:eastAsia="宋体" w:hAnsi="宋体" w:cs="Tahoma" w:hint="eastAsia"/>
            <w:color w:val="0000FF"/>
            <w:kern w:val="0"/>
            <w:sz w:val="26"/>
            <w:szCs w:val="26"/>
            <w:u w:val="single"/>
          </w:rPr>
          <w:t>形式审查条件要求</w:t>
        </w:r>
      </w:hyperlink>
      <w:r w:rsidRPr="008E6903">
        <w:rPr>
          <w:rFonts w:ascii="宋体" w:eastAsia="宋体" w:hAnsi="宋体" w:cs="Tahoma" w:hint="eastAsia"/>
          <w:color w:val="444444"/>
          <w:kern w:val="0"/>
          <w:sz w:val="26"/>
          <w:szCs w:val="26"/>
        </w:rPr>
        <w:t>、</w:t>
      </w:r>
      <w:hyperlink r:id="rId8" w:history="1">
        <w:r w:rsidRPr="008E6903">
          <w:rPr>
            <w:rFonts w:ascii="宋体" w:eastAsia="宋体" w:hAnsi="宋体" w:cs="Tahoma" w:hint="eastAsia"/>
            <w:color w:val="0000FF"/>
            <w:kern w:val="0"/>
            <w:sz w:val="26"/>
            <w:szCs w:val="26"/>
            <w:u w:val="single"/>
          </w:rPr>
          <w:t>指南编制专家名单</w:t>
        </w:r>
      </w:hyperlink>
      <w:r w:rsidRPr="008E6903">
        <w:rPr>
          <w:rFonts w:ascii="宋体" w:eastAsia="宋体" w:hAnsi="宋体" w:cs="Tahoma" w:hint="eastAsia"/>
          <w:color w:val="444444"/>
          <w:kern w:val="0"/>
          <w:sz w:val="26"/>
          <w:szCs w:val="26"/>
        </w:rPr>
        <w:t>）</w:t>
      </w:r>
    </w:p>
    <w:p w:rsidR="008E6903" w:rsidRPr="008E6903" w:rsidRDefault="008E6903" w:rsidP="008E6903">
      <w:pPr>
        <w:widowControl/>
        <w:snapToGrid w:val="0"/>
        <w:spacing w:line="450" w:lineRule="atLeast"/>
        <w:jc w:val="lef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 </w:t>
      </w:r>
    </w:p>
    <w:p w:rsidR="008E6903" w:rsidRPr="008E6903" w:rsidRDefault="008E6903" w:rsidP="008E6903">
      <w:pPr>
        <w:widowControl/>
        <w:snapToGrid w:val="0"/>
        <w:spacing w:before="100" w:beforeAutospacing="1" w:after="100" w:afterAutospacing="1" w:line="450" w:lineRule="atLeast"/>
        <w:jc w:val="righ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科技部       </w:t>
      </w:r>
    </w:p>
    <w:p w:rsidR="008E6903" w:rsidRPr="008E6903" w:rsidRDefault="008E6903" w:rsidP="008E6903">
      <w:pPr>
        <w:widowControl/>
        <w:snapToGrid w:val="0"/>
        <w:spacing w:before="100" w:beforeAutospacing="1" w:after="100" w:afterAutospacing="1" w:line="450" w:lineRule="atLeast"/>
        <w:jc w:val="right"/>
        <w:rPr>
          <w:rFonts w:ascii="宋体" w:eastAsia="宋体" w:hAnsi="宋体" w:cs="Tahoma"/>
          <w:color w:val="444444"/>
          <w:kern w:val="0"/>
          <w:sz w:val="26"/>
          <w:szCs w:val="26"/>
        </w:rPr>
      </w:pPr>
      <w:r w:rsidRPr="008E6903">
        <w:rPr>
          <w:rFonts w:ascii="宋体" w:eastAsia="宋体" w:hAnsi="宋体" w:cs="Tahoma" w:hint="eastAsia"/>
          <w:color w:val="444444"/>
          <w:kern w:val="0"/>
          <w:sz w:val="26"/>
          <w:szCs w:val="26"/>
        </w:rPr>
        <w:t>2020年9月15日   </w:t>
      </w:r>
    </w:p>
    <w:p w:rsidR="00190290" w:rsidRDefault="00190290"/>
    <w:sectPr w:rsidR="00190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02" w:rsidRDefault="00D22C02" w:rsidP="00752801">
      <w:r>
        <w:separator/>
      </w:r>
    </w:p>
  </w:endnote>
  <w:endnote w:type="continuationSeparator" w:id="0">
    <w:p w:rsidR="00D22C02" w:rsidRDefault="00D22C02" w:rsidP="0075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02" w:rsidRDefault="00D22C02" w:rsidP="00752801">
      <w:r>
        <w:separator/>
      </w:r>
    </w:p>
  </w:footnote>
  <w:footnote w:type="continuationSeparator" w:id="0">
    <w:p w:rsidR="00D22C02" w:rsidRDefault="00D22C02" w:rsidP="00752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FB"/>
    <w:rsid w:val="00186094"/>
    <w:rsid w:val="00190290"/>
    <w:rsid w:val="00752801"/>
    <w:rsid w:val="008E6903"/>
    <w:rsid w:val="00D22C02"/>
    <w:rsid w:val="00F23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623E68-4700-4307-B89E-AE4397FA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8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2801"/>
    <w:rPr>
      <w:sz w:val="18"/>
      <w:szCs w:val="18"/>
    </w:rPr>
  </w:style>
  <w:style w:type="paragraph" w:styleId="a5">
    <w:name w:val="footer"/>
    <w:basedOn w:val="a"/>
    <w:link w:val="a6"/>
    <w:uiPriority w:val="99"/>
    <w:unhideWhenUsed/>
    <w:rsid w:val="00752801"/>
    <w:pPr>
      <w:tabs>
        <w:tab w:val="center" w:pos="4153"/>
        <w:tab w:val="right" w:pos="8306"/>
      </w:tabs>
      <w:snapToGrid w:val="0"/>
      <w:jc w:val="left"/>
    </w:pPr>
    <w:rPr>
      <w:sz w:val="18"/>
      <w:szCs w:val="18"/>
    </w:rPr>
  </w:style>
  <w:style w:type="character" w:customStyle="1" w:styleId="a6">
    <w:name w:val="页脚 字符"/>
    <w:basedOn w:val="a0"/>
    <w:link w:val="a5"/>
    <w:uiPriority w:val="99"/>
    <w:rsid w:val="00752801"/>
    <w:rPr>
      <w:sz w:val="18"/>
      <w:szCs w:val="18"/>
    </w:rPr>
  </w:style>
  <w:style w:type="paragraph" w:styleId="a7">
    <w:name w:val="Normal (Web)"/>
    <w:basedOn w:val="a"/>
    <w:uiPriority w:val="99"/>
    <w:semiHidden/>
    <w:unhideWhenUsed/>
    <w:rsid w:val="007528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6291">
      <w:bodyDiv w:val="1"/>
      <w:marLeft w:val="0"/>
      <w:marRight w:val="0"/>
      <w:marTop w:val="0"/>
      <w:marBottom w:val="0"/>
      <w:divBdr>
        <w:top w:val="none" w:sz="0" w:space="0" w:color="auto"/>
        <w:left w:val="none" w:sz="0" w:space="0" w:color="auto"/>
        <w:bottom w:val="none" w:sz="0" w:space="0" w:color="auto"/>
        <w:right w:val="none" w:sz="0" w:space="0" w:color="auto"/>
      </w:divBdr>
      <w:divsChild>
        <w:div w:id="515996877">
          <w:marLeft w:val="0"/>
          <w:marRight w:val="0"/>
          <w:marTop w:val="150"/>
          <w:marBottom w:val="150"/>
          <w:divBdr>
            <w:top w:val="none" w:sz="0" w:space="0" w:color="auto"/>
            <w:left w:val="none" w:sz="0" w:space="0" w:color="auto"/>
            <w:bottom w:val="none" w:sz="0" w:space="0" w:color="auto"/>
            <w:right w:val="none" w:sz="0" w:space="0" w:color="auto"/>
          </w:divBdr>
          <w:divsChild>
            <w:div w:id="820268452">
              <w:marLeft w:val="0"/>
              <w:marRight w:val="0"/>
              <w:marTop w:val="0"/>
              <w:marBottom w:val="0"/>
              <w:divBdr>
                <w:top w:val="none" w:sz="0" w:space="0" w:color="auto"/>
                <w:left w:val="none" w:sz="0" w:space="0" w:color="auto"/>
                <w:bottom w:val="none" w:sz="0" w:space="0" w:color="auto"/>
                <w:right w:val="none" w:sz="0" w:space="0" w:color="auto"/>
              </w:divBdr>
              <w:divsChild>
                <w:div w:id="1232932461">
                  <w:marLeft w:val="0"/>
                  <w:marRight w:val="0"/>
                  <w:marTop w:val="0"/>
                  <w:marBottom w:val="300"/>
                  <w:divBdr>
                    <w:top w:val="none" w:sz="0" w:space="0" w:color="auto"/>
                    <w:left w:val="none" w:sz="0" w:space="0" w:color="auto"/>
                    <w:bottom w:val="dashed" w:sz="6" w:space="0" w:color="999999"/>
                    <w:right w:val="none" w:sz="0" w:space="0" w:color="auto"/>
                  </w:divBdr>
                </w:div>
                <w:div w:id="861167153">
                  <w:marLeft w:val="0"/>
                  <w:marRight w:val="0"/>
                  <w:marTop w:val="0"/>
                  <w:marBottom w:val="0"/>
                  <w:divBdr>
                    <w:top w:val="none" w:sz="0" w:space="0" w:color="auto"/>
                    <w:left w:val="none" w:sz="0" w:space="0" w:color="auto"/>
                    <w:bottom w:val="none" w:sz="0" w:space="0" w:color="auto"/>
                    <w:right w:val="none" w:sz="0" w:space="0" w:color="auto"/>
                  </w:divBdr>
                  <w:divsChild>
                    <w:div w:id="44259729">
                      <w:marLeft w:val="0"/>
                      <w:marRight w:val="0"/>
                      <w:marTop w:val="0"/>
                      <w:marBottom w:val="0"/>
                      <w:divBdr>
                        <w:top w:val="none" w:sz="0" w:space="0" w:color="auto"/>
                        <w:left w:val="none" w:sz="0" w:space="0" w:color="auto"/>
                        <w:bottom w:val="none" w:sz="0" w:space="0" w:color="auto"/>
                        <w:right w:val="none" w:sz="0" w:space="0" w:color="auto"/>
                      </w:divBdr>
                    </w:div>
                    <w:div w:id="820921531">
                      <w:marLeft w:val="0"/>
                      <w:marRight w:val="0"/>
                      <w:marTop w:val="0"/>
                      <w:marBottom w:val="0"/>
                      <w:divBdr>
                        <w:top w:val="none" w:sz="0" w:space="0" w:color="auto"/>
                        <w:left w:val="none" w:sz="0" w:space="0" w:color="auto"/>
                        <w:bottom w:val="none" w:sz="0" w:space="0" w:color="auto"/>
                        <w:right w:val="none" w:sz="0" w:space="0" w:color="auto"/>
                      </w:divBdr>
                    </w:div>
                    <w:div w:id="1353340878">
                      <w:marLeft w:val="0"/>
                      <w:marRight w:val="0"/>
                      <w:marTop w:val="0"/>
                      <w:marBottom w:val="0"/>
                      <w:divBdr>
                        <w:top w:val="none" w:sz="0" w:space="0" w:color="auto"/>
                        <w:left w:val="none" w:sz="0" w:space="0" w:color="auto"/>
                        <w:bottom w:val="none" w:sz="0" w:space="0" w:color="auto"/>
                        <w:right w:val="none" w:sz="0" w:space="0" w:color="auto"/>
                      </w:divBdr>
                    </w:div>
                    <w:div w:id="282423392">
                      <w:marLeft w:val="0"/>
                      <w:marRight w:val="0"/>
                      <w:marTop w:val="0"/>
                      <w:marBottom w:val="0"/>
                      <w:divBdr>
                        <w:top w:val="none" w:sz="0" w:space="0" w:color="auto"/>
                        <w:left w:val="none" w:sz="0" w:space="0" w:color="auto"/>
                        <w:bottom w:val="none" w:sz="0" w:space="0" w:color="auto"/>
                        <w:right w:val="none" w:sz="0" w:space="0" w:color="auto"/>
                      </w:divBdr>
                    </w:div>
                    <w:div w:id="1030229460">
                      <w:marLeft w:val="0"/>
                      <w:marRight w:val="0"/>
                      <w:marTop w:val="0"/>
                      <w:marBottom w:val="0"/>
                      <w:divBdr>
                        <w:top w:val="none" w:sz="0" w:space="0" w:color="auto"/>
                        <w:left w:val="none" w:sz="0" w:space="0" w:color="auto"/>
                        <w:bottom w:val="none" w:sz="0" w:space="0" w:color="auto"/>
                        <w:right w:val="none" w:sz="0" w:space="0" w:color="auto"/>
                      </w:divBdr>
                    </w:div>
                    <w:div w:id="2104447440">
                      <w:marLeft w:val="0"/>
                      <w:marRight w:val="0"/>
                      <w:marTop w:val="0"/>
                      <w:marBottom w:val="0"/>
                      <w:divBdr>
                        <w:top w:val="none" w:sz="0" w:space="0" w:color="auto"/>
                        <w:left w:val="none" w:sz="0" w:space="0" w:color="auto"/>
                        <w:bottom w:val="none" w:sz="0" w:space="0" w:color="auto"/>
                        <w:right w:val="none" w:sz="0" w:space="0" w:color="auto"/>
                      </w:divBdr>
                    </w:div>
                    <w:div w:id="849418476">
                      <w:marLeft w:val="0"/>
                      <w:marRight w:val="0"/>
                      <w:marTop w:val="0"/>
                      <w:marBottom w:val="0"/>
                      <w:divBdr>
                        <w:top w:val="none" w:sz="0" w:space="0" w:color="auto"/>
                        <w:left w:val="none" w:sz="0" w:space="0" w:color="auto"/>
                        <w:bottom w:val="none" w:sz="0" w:space="0" w:color="auto"/>
                        <w:right w:val="none" w:sz="0" w:space="0" w:color="auto"/>
                      </w:divBdr>
                    </w:div>
                    <w:div w:id="497962616">
                      <w:marLeft w:val="0"/>
                      <w:marRight w:val="0"/>
                      <w:marTop w:val="0"/>
                      <w:marBottom w:val="0"/>
                      <w:divBdr>
                        <w:top w:val="none" w:sz="0" w:space="0" w:color="auto"/>
                        <w:left w:val="none" w:sz="0" w:space="0" w:color="auto"/>
                        <w:bottom w:val="none" w:sz="0" w:space="0" w:color="auto"/>
                        <w:right w:val="none" w:sz="0" w:space="0" w:color="auto"/>
                      </w:divBdr>
                    </w:div>
                    <w:div w:id="2087724294">
                      <w:marLeft w:val="0"/>
                      <w:marRight w:val="0"/>
                      <w:marTop w:val="0"/>
                      <w:marBottom w:val="0"/>
                      <w:divBdr>
                        <w:top w:val="none" w:sz="0" w:space="0" w:color="auto"/>
                        <w:left w:val="none" w:sz="0" w:space="0" w:color="auto"/>
                        <w:bottom w:val="none" w:sz="0" w:space="0" w:color="auto"/>
                        <w:right w:val="none" w:sz="0" w:space="0" w:color="auto"/>
                      </w:divBdr>
                    </w:div>
                    <w:div w:id="1766146275">
                      <w:marLeft w:val="0"/>
                      <w:marRight w:val="0"/>
                      <w:marTop w:val="0"/>
                      <w:marBottom w:val="0"/>
                      <w:divBdr>
                        <w:top w:val="none" w:sz="0" w:space="0" w:color="auto"/>
                        <w:left w:val="none" w:sz="0" w:space="0" w:color="auto"/>
                        <w:bottom w:val="none" w:sz="0" w:space="0" w:color="auto"/>
                        <w:right w:val="none" w:sz="0" w:space="0" w:color="auto"/>
                      </w:divBdr>
                    </w:div>
                    <w:div w:id="1388069146">
                      <w:marLeft w:val="0"/>
                      <w:marRight w:val="0"/>
                      <w:marTop w:val="0"/>
                      <w:marBottom w:val="0"/>
                      <w:divBdr>
                        <w:top w:val="none" w:sz="0" w:space="0" w:color="auto"/>
                        <w:left w:val="none" w:sz="0" w:space="0" w:color="auto"/>
                        <w:bottom w:val="none" w:sz="0" w:space="0" w:color="auto"/>
                        <w:right w:val="none" w:sz="0" w:space="0" w:color="auto"/>
                      </w:divBdr>
                    </w:div>
                    <w:div w:id="604924585">
                      <w:marLeft w:val="0"/>
                      <w:marRight w:val="0"/>
                      <w:marTop w:val="0"/>
                      <w:marBottom w:val="0"/>
                      <w:divBdr>
                        <w:top w:val="none" w:sz="0" w:space="0" w:color="auto"/>
                        <w:left w:val="none" w:sz="0" w:space="0" w:color="auto"/>
                        <w:bottom w:val="none" w:sz="0" w:space="0" w:color="auto"/>
                        <w:right w:val="none" w:sz="0" w:space="0" w:color="auto"/>
                      </w:divBdr>
                    </w:div>
                    <w:div w:id="1959488470">
                      <w:marLeft w:val="0"/>
                      <w:marRight w:val="0"/>
                      <w:marTop w:val="0"/>
                      <w:marBottom w:val="0"/>
                      <w:divBdr>
                        <w:top w:val="none" w:sz="0" w:space="0" w:color="auto"/>
                        <w:left w:val="none" w:sz="0" w:space="0" w:color="auto"/>
                        <w:bottom w:val="none" w:sz="0" w:space="0" w:color="auto"/>
                        <w:right w:val="none" w:sz="0" w:space="0" w:color="auto"/>
                      </w:divBdr>
                    </w:div>
                    <w:div w:id="457796750">
                      <w:marLeft w:val="0"/>
                      <w:marRight w:val="0"/>
                      <w:marTop w:val="0"/>
                      <w:marBottom w:val="0"/>
                      <w:divBdr>
                        <w:top w:val="none" w:sz="0" w:space="0" w:color="auto"/>
                        <w:left w:val="none" w:sz="0" w:space="0" w:color="auto"/>
                        <w:bottom w:val="none" w:sz="0" w:space="0" w:color="auto"/>
                        <w:right w:val="none" w:sz="0" w:space="0" w:color="auto"/>
                      </w:divBdr>
                    </w:div>
                    <w:div w:id="518205554">
                      <w:marLeft w:val="0"/>
                      <w:marRight w:val="0"/>
                      <w:marTop w:val="0"/>
                      <w:marBottom w:val="0"/>
                      <w:divBdr>
                        <w:top w:val="none" w:sz="0" w:space="0" w:color="auto"/>
                        <w:left w:val="none" w:sz="0" w:space="0" w:color="auto"/>
                        <w:bottom w:val="none" w:sz="0" w:space="0" w:color="auto"/>
                        <w:right w:val="none" w:sz="0" w:space="0" w:color="auto"/>
                      </w:divBdr>
                    </w:div>
                    <w:div w:id="443812312">
                      <w:marLeft w:val="0"/>
                      <w:marRight w:val="0"/>
                      <w:marTop w:val="0"/>
                      <w:marBottom w:val="0"/>
                      <w:divBdr>
                        <w:top w:val="none" w:sz="0" w:space="0" w:color="auto"/>
                        <w:left w:val="none" w:sz="0" w:space="0" w:color="auto"/>
                        <w:bottom w:val="none" w:sz="0" w:space="0" w:color="auto"/>
                        <w:right w:val="none" w:sz="0" w:space="0" w:color="auto"/>
                      </w:divBdr>
                    </w:div>
                    <w:div w:id="949507000">
                      <w:marLeft w:val="0"/>
                      <w:marRight w:val="0"/>
                      <w:marTop w:val="0"/>
                      <w:marBottom w:val="0"/>
                      <w:divBdr>
                        <w:top w:val="none" w:sz="0" w:space="0" w:color="auto"/>
                        <w:left w:val="none" w:sz="0" w:space="0" w:color="auto"/>
                        <w:bottom w:val="none" w:sz="0" w:space="0" w:color="auto"/>
                        <w:right w:val="none" w:sz="0" w:space="0" w:color="auto"/>
                      </w:divBdr>
                    </w:div>
                    <w:div w:id="1216894641">
                      <w:marLeft w:val="0"/>
                      <w:marRight w:val="0"/>
                      <w:marTop w:val="0"/>
                      <w:marBottom w:val="0"/>
                      <w:divBdr>
                        <w:top w:val="none" w:sz="0" w:space="0" w:color="auto"/>
                        <w:left w:val="none" w:sz="0" w:space="0" w:color="auto"/>
                        <w:bottom w:val="none" w:sz="0" w:space="0" w:color="auto"/>
                        <w:right w:val="none" w:sz="0" w:space="0" w:color="auto"/>
                      </w:divBdr>
                    </w:div>
                    <w:div w:id="1440686132">
                      <w:marLeft w:val="0"/>
                      <w:marRight w:val="0"/>
                      <w:marTop w:val="0"/>
                      <w:marBottom w:val="0"/>
                      <w:divBdr>
                        <w:top w:val="none" w:sz="0" w:space="0" w:color="auto"/>
                        <w:left w:val="none" w:sz="0" w:space="0" w:color="auto"/>
                        <w:bottom w:val="none" w:sz="0" w:space="0" w:color="auto"/>
                        <w:right w:val="none" w:sz="0" w:space="0" w:color="auto"/>
                      </w:divBdr>
                    </w:div>
                    <w:div w:id="1865941844">
                      <w:marLeft w:val="0"/>
                      <w:marRight w:val="0"/>
                      <w:marTop w:val="0"/>
                      <w:marBottom w:val="0"/>
                      <w:divBdr>
                        <w:top w:val="none" w:sz="0" w:space="0" w:color="auto"/>
                        <w:left w:val="none" w:sz="0" w:space="0" w:color="auto"/>
                        <w:bottom w:val="none" w:sz="0" w:space="0" w:color="auto"/>
                        <w:right w:val="none" w:sz="0" w:space="0" w:color="auto"/>
                      </w:divBdr>
                    </w:div>
                    <w:div w:id="992875042">
                      <w:marLeft w:val="0"/>
                      <w:marRight w:val="0"/>
                      <w:marTop w:val="0"/>
                      <w:marBottom w:val="0"/>
                      <w:divBdr>
                        <w:top w:val="none" w:sz="0" w:space="0" w:color="auto"/>
                        <w:left w:val="none" w:sz="0" w:space="0" w:color="auto"/>
                        <w:bottom w:val="none" w:sz="0" w:space="0" w:color="auto"/>
                        <w:right w:val="none" w:sz="0" w:space="0" w:color="auto"/>
                      </w:divBdr>
                    </w:div>
                    <w:div w:id="874075516">
                      <w:marLeft w:val="0"/>
                      <w:marRight w:val="0"/>
                      <w:marTop w:val="0"/>
                      <w:marBottom w:val="0"/>
                      <w:divBdr>
                        <w:top w:val="none" w:sz="0" w:space="0" w:color="auto"/>
                        <w:left w:val="none" w:sz="0" w:space="0" w:color="auto"/>
                        <w:bottom w:val="none" w:sz="0" w:space="0" w:color="auto"/>
                        <w:right w:val="none" w:sz="0" w:space="0" w:color="auto"/>
                      </w:divBdr>
                    </w:div>
                    <w:div w:id="292060773">
                      <w:marLeft w:val="0"/>
                      <w:marRight w:val="0"/>
                      <w:marTop w:val="0"/>
                      <w:marBottom w:val="0"/>
                      <w:divBdr>
                        <w:top w:val="none" w:sz="0" w:space="0" w:color="auto"/>
                        <w:left w:val="none" w:sz="0" w:space="0" w:color="auto"/>
                        <w:bottom w:val="none" w:sz="0" w:space="0" w:color="auto"/>
                        <w:right w:val="none" w:sz="0" w:space="0" w:color="auto"/>
                      </w:divBdr>
                    </w:div>
                    <w:div w:id="493450679">
                      <w:marLeft w:val="0"/>
                      <w:marRight w:val="0"/>
                      <w:marTop w:val="0"/>
                      <w:marBottom w:val="0"/>
                      <w:divBdr>
                        <w:top w:val="none" w:sz="0" w:space="0" w:color="auto"/>
                        <w:left w:val="none" w:sz="0" w:space="0" w:color="auto"/>
                        <w:bottom w:val="none" w:sz="0" w:space="0" w:color="auto"/>
                        <w:right w:val="none" w:sz="0" w:space="0" w:color="auto"/>
                      </w:divBdr>
                    </w:div>
                    <w:div w:id="629045605">
                      <w:marLeft w:val="0"/>
                      <w:marRight w:val="0"/>
                      <w:marTop w:val="0"/>
                      <w:marBottom w:val="0"/>
                      <w:divBdr>
                        <w:top w:val="none" w:sz="0" w:space="0" w:color="auto"/>
                        <w:left w:val="none" w:sz="0" w:space="0" w:color="auto"/>
                        <w:bottom w:val="none" w:sz="0" w:space="0" w:color="auto"/>
                        <w:right w:val="none" w:sz="0" w:space="0" w:color="auto"/>
                      </w:divBdr>
                    </w:div>
                    <w:div w:id="1294406552">
                      <w:marLeft w:val="0"/>
                      <w:marRight w:val="0"/>
                      <w:marTop w:val="0"/>
                      <w:marBottom w:val="0"/>
                      <w:divBdr>
                        <w:top w:val="none" w:sz="0" w:space="0" w:color="auto"/>
                        <w:left w:val="none" w:sz="0" w:space="0" w:color="auto"/>
                        <w:bottom w:val="none" w:sz="0" w:space="0" w:color="auto"/>
                        <w:right w:val="none" w:sz="0" w:space="0" w:color="auto"/>
                      </w:divBdr>
                    </w:div>
                    <w:div w:id="1237323367">
                      <w:marLeft w:val="0"/>
                      <w:marRight w:val="0"/>
                      <w:marTop w:val="0"/>
                      <w:marBottom w:val="0"/>
                      <w:divBdr>
                        <w:top w:val="none" w:sz="0" w:space="0" w:color="auto"/>
                        <w:left w:val="none" w:sz="0" w:space="0" w:color="auto"/>
                        <w:bottom w:val="none" w:sz="0" w:space="0" w:color="auto"/>
                        <w:right w:val="none" w:sz="0" w:space="0" w:color="auto"/>
                      </w:divBdr>
                    </w:div>
                    <w:div w:id="296182581">
                      <w:marLeft w:val="0"/>
                      <w:marRight w:val="0"/>
                      <w:marTop w:val="0"/>
                      <w:marBottom w:val="0"/>
                      <w:divBdr>
                        <w:top w:val="none" w:sz="0" w:space="0" w:color="auto"/>
                        <w:left w:val="none" w:sz="0" w:space="0" w:color="auto"/>
                        <w:bottom w:val="none" w:sz="0" w:space="0" w:color="auto"/>
                        <w:right w:val="none" w:sz="0" w:space="0" w:color="auto"/>
                      </w:divBdr>
                    </w:div>
                    <w:div w:id="226840109">
                      <w:marLeft w:val="0"/>
                      <w:marRight w:val="0"/>
                      <w:marTop w:val="0"/>
                      <w:marBottom w:val="0"/>
                      <w:divBdr>
                        <w:top w:val="none" w:sz="0" w:space="0" w:color="auto"/>
                        <w:left w:val="none" w:sz="0" w:space="0" w:color="auto"/>
                        <w:bottom w:val="none" w:sz="0" w:space="0" w:color="auto"/>
                        <w:right w:val="none" w:sz="0" w:space="0" w:color="auto"/>
                      </w:divBdr>
                    </w:div>
                    <w:div w:id="942423116">
                      <w:marLeft w:val="0"/>
                      <w:marRight w:val="0"/>
                      <w:marTop w:val="0"/>
                      <w:marBottom w:val="0"/>
                      <w:divBdr>
                        <w:top w:val="none" w:sz="0" w:space="0" w:color="auto"/>
                        <w:left w:val="none" w:sz="0" w:space="0" w:color="auto"/>
                        <w:bottom w:val="none" w:sz="0" w:space="0" w:color="auto"/>
                        <w:right w:val="none" w:sz="0" w:space="0" w:color="auto"/>
                      </w:divBdr>
                    </w:div>
                    <w:div w:id="1372267602">
                      <w:marLeft w:val="0"/>
                      <w:marRight w:val="0"/>
                      <w:marTop w:val="0"/>
                      <w:marBottom w:val="0"/>
                      <w:divBdr>
                        <w:top w:val="none" w:sz="0" w:space="0" w:color="auto"/>
                        <w:left w:val="none" w:sz="0" w:space="0" w:color="auto"/>
                        <w:bottom w:val="none" w:sz="0" w:space="0" w:color="auto"/>
                        <w:right w:val="none" w:sz="0" w:space="0" w:color="auto"/>
                      </w:divBdr>
                    </w:div>
                    <w:div w:id="1954751367">
                      <w:marLeft w:val="0"/>
                      <w:marRight w:val="0"/>
                      <w:marTop w:val="0"/>
                      <w:marBottom w:val="0"/>
                      <w:divBdr>
                        <w:top w:val="none" w:sz="0" w:space="0" w:color="auto"/>
                        <w:left w:val="none" w:sz="0" w:space="0" w:color="auto"/>
                        <w:bottom w:val="none" w:sz="0" w:space="0" w:color="auto"/>
                        <w:right w:val="none" w:sz="0" w:space="0" w:color="auto"/>
                      </w:divBdr>
                    </w:div>
                    <w:div w:id="143355536">
                      <w:marLeft w:val="0"/>
                      <w:marRight w:val="0"/>
                      <w:marTop w:val="0"/>
                      <w:marBottom w:val="0"/>
                      <w:divBdr>
                        <w:top w:val="none" w:sz="0" w:space="0" w:color="auto"/>
                        <w:left w:val="none" w:sz="0" w:space="0" w:color="auto"/>
                        <w:bottom w:val="none" w:sz="0" w:space="0" w:color="auto"/>
                        <w:right w:val="none" w:sz="0" w:space="0" w:color="auto"/>
                      </w:divBdr>
                    </w:div>
                    <w:div w:id="1181504154">
                      <w:marLeft w:val="0"/>
                      <w:marRight w:val="0"/>
                      <w:marTop w:val="0"/>
                      <w:marBottom w:val="0"/>
                      <w:divBdr>
                        <w:top w:val="none" w:sz="0" w:space="0" w:color="auto"/>
                        <w:left w:val="none" w:sz="0" w:space="0" w:color="auto"/>
                        <w:bottom w:val="none" w:sz="0" w:space="0" w:color="auto"/>
                        <w:right w:val="none" w:sz="0" w:space="0" w:color="auto"/>
                      </w:divBdr>
                    </w:div>
                    <w:div w:id="256251941">
                      <w:marLeft w:val="0"/>
                      <w:marRight w:val="0"/>
                      <w:marTop w:val="0"/>
                      <w:marBottom w:val="0"/>
                      <w:divBdr>
                        <w:top w:val="none" w:sz="0" w:space="0" w:color="auto"/>
                        <w:left w:val="none" w:sz="0" w:space="0" w:color="auto"/>
                        <w:bottom w:val="none" w:sz="0" w:space="0" w:color="auto"/>
                        <w:right w:val="none" w:sz="0" w:space="0" w:color="auto"/>
                      </w:divBdr>
                    </w:div>
                    <w:div w:id="1628274032">
                      <w:marLeft w:val="0"/>
                      <w:marRight w:val="0"/>
                      <w:marTop w:val="0"/>
                      <w:marBottom w:val="0"/>
                      <w:divBdr>
                        <w:top w:val="none" w:sz="0" w:space="0" w:color="auto"/>
                        <w:left w:val="none" w:sz="0" w:space="0" w:color="auto"/>
                        <w:bottom w:val="none" w:sz="0" w:space="0" w:color="auto"/>
                        <w:right w:val="none" w:sz="0" w:space="0" w:color="auto"/>
                      </w:divBdr>
                    </w:div>
                    <w:div w:id="1886866005">
                      <w:marLeft w:val="0"/>
                      <w:marRight w:val="0"/>
                      <w:marTop w:val="0"/>
                      <w:marBottom w:val="0"/>
                      <w:divBdr>
                        <w:top w:val="none" w:sz="0" w:space="0" w:color="auto"/>
                        <w:left w:val="none" w:sz="0" w:space="0" w:color="auto"/>
                        <w:bottom w:val="none" w:sz="0" w:space="0" w:color="auto"/>
                        <w:right w:val="none" w:sz="0" w:space="0" w:color="auto"/>
                      </w:divBdr>
                    </w:div>
                    <w:div w:id="742025795">
                      <w:marLeft w:val="0"/>
                      <w:marRight w:val="0"/>
                      <w:marTop w:val="0"/>
                      <w:marBottom w:val="0"/>
                      <w:divBdr>
                        <w:top w:val="none" w:sz="0" w:space="0" w:color="auto"/>
                        <w:left w:val="none" w:sz="0" w:space="0" w:color="auto"/>
                        <w:bottom w:val="none" w:sz="0" w:space="0" w:color="auto"/>
                        <w:right w:val="none" w:sz="0" w:space="0" w:color="auto"/>
                      </w:divBdr>
                    </w:div>
                    <w:div w:id="897936642">
                      <w:marLeft w:val="0"/>
                      <w:marRight w:val="0"/>
                      <w:marTop w:val="0"/>
                      <w:marBottom w:val="0"/>
                      <w:divBdr>
                        <w:top w:val="none" w:sz="0" w:space="0" w:color="auto"/>
                        <w:left w:val="none" w:sz="0" w:space="0" w:color="auto"/>
                        <w:bottom w:val="none" w:sz="0" w:space="0" w:color="auto"/>
                        <w:right w:val="none" w:sz="0" w:space="0" w:color="auto"/>
                      </w:divBdr>
                    </w:div>
                    <w:div w:id="257104210">
                      <w:marLeft w:val="0"/>
                      <w:marRight w:val="0"/>
                      <w:marTop w:val="0"/>
                      <w:marBottom w:val="0"/>
                      <w:divBdr>
                        <w:top w:val="none" w:sz="0" w:space="0" w:color="auto"/>
                        <w:left w:val="none" w:sz="0" w:space="0" w:color="auto"/>
                        <w:bottom w:val="none" w:sz="0" w:space="0" w:color="auto"/>
                        <w:right w:val="none" w:sz="0" w:space="0" w:color="auto"/>
                      </w:divBdr>
                    </w:div>
                    <w:div w:id="1906722449">
                      <w:marLeft w:val="0"/>
                      <w:marRight w:val="0"/>
                      <w:marTop w:val="0"/>
                      <w:marBottom w:val="0"/>
                      <w:divBdr>
                        <w:top w:val="none" w:sz="0" w:space="0" w:color="auto"/>
                        <w:left w:val="none" w:sz="0" w:space="0" w:color="auto"/>
                        <w:bottom w:val="none" w:sz="0" w:space="0" w:color="auto"/>
                        <w:right w:val="none" w:sz="0" w:space="0" w:color="auto"/>
                      </w:divBdr>
                    </w:div>
                    <w:div w:id="1362167899">
                      <w:marLeft w:val="0"/>
                      <w:marRight w:val="0"/>
                      <w:marTop w:val="0"/>
                      <w:marBottom w:val="0"/>
                      <w:divBdr>
                        <w:top w:val="none" w:sz="0" w:space="0" w:color="auto"/>
                        <w:left w:val="none" w:sz="0" w:space="0" w:color="auto"/>
                        <w:bottom w:val="none" w:sz="0" w:space="0" w:color="auto"/>
                        <w:right w:val="none" w:sz="0" w:space="0" w:color="auto"/>
                      </w:divBdr>
                    </w:div>
                    <w:div w:id="6616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009/25105930emdj.pdf" TargetMode="External"/><Relationship Id="rId3" Type="http://schemas.openxmlformats.org/officeDocument/2006/relationships/webSettings" Target="webSettings.xml"/><Relationship Id="rId7" Type="http://schemas.openxmlformats.org/officeDocument/2006/relationships/hyperlink" Target="https://service.most.gov.cn/u/cms/static/202009/241718430s3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9/24171804jjo0.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kyy</dc:creator>
  <cp:keywords/>
  <dc:description/>
  <cp:lastModifiedBy>kyy</cp:lastModifiedBy>
  <cp:revision>4</cp:revision>
  <dcterms:created xsi:type="dcterms:W3CDTF">2020-09-27T06:20:00Z</dcterms:created>
  <dcterms:modified xsi:type="dcterms:W3CDTF">2020-09-27T07:44:00Z</dcterms:modified>
</cp:coreProperties>
</file>