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jc w:val="both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eastAsia="zh-CN"/>
        </w:rPr>
        <w:t>附件</w:t>
      </w:r>
      <w:r>
        <w:rPr>
          <w:rFonts w:hint="eastAsia" w:eastAsia="方正仿宋_GBK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jc w:val="both"/>
        <w:rPr>
          <w:rFonts w:hint="default" w:eastAsia="方正仿宋_GBK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  <w:lang w:eastAsia="zh-CN"/>
        </w:rPr>
        <w:t>徐州市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</w:rPr>
        <w:t>工程研究中心申请报告大纲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eastAsia="方正仿宋_GBK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  <w:lang w:eastAsia="zh-CN"/>
        </w:rPr>
        <w:t>市</w:t>
      </w:r>
      <w:r>
        <w:rPr>
          <w:rFonts w:hint="eastAsia" w:eastAsia="方正仿宋_GBK"/>
          <w:color w:val="auto"/>
        </w:rPr>
        <w:t>工程</w:t>
      </w:r>
      <w:r>
        <w:rPr>
          <w:rFonts w:hint="eastAsia" w:eastAsia="方正仿宋_GBK"/>
          <w:color w:val="auto"/>
          <w:lang w:eastAsia="zh-CN"/>
        </w:rPr>
        <w:t>研究</w:t>
      </w:r>
      <w:r>
        <w:rPr>
          <w:rFonts w:hint="eastAsia" w:eastAsia="方正仿宋_GBK"/>
          <w:color w:val="auto"/>
        </w:rPr>
        <w:t>中心名称：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</w:rPr>
        <w:t>申报单位：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</w:rPr>
        <w:t>依托单位：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  <w:lang w:eastAsia="zh-CN"/>
        </w:rPr>
        <w:t>市</w:t>
      </w:r>
      <w:r>
        <w:rPr>
          <w:rFonts w:hint="eastAsia" w:eastAsia="方正仿宋_GBK"/>
          <w:color w:val="auto"/>
        </w:rPr>
        <w:t>工程</w:t>
      </w:r>
      <w:r>
        <w:rPr>
          <w:rFonts w:hint="eastAsia" w:eastAsia="方正仿宋_GBK"/>
          <w:color w:val="auto"/>
          <w:lang w:eastAsia="zh-CN"/>
        </w:rPr>
        <w:t>研究</w:t>
      </w:r>
      <w:r>
        <w:rPr>
          <w:rFonts w:hint="eastAsia" w:eastAsia="方正仿宋_GBK"/>
          <w:color w:val="auto"/>
        </w:rPr>
        <w:t>中心建设地址：</w:t>
      </w:r>
      <w:r>
        <w:rPr>
          <w:rFonts w:eastAsia="方正仿宋_GBK"/>
          <w:color w:val="auto"/>
        </w:rPr>
        <w:t xml:space="preserve">     </w:t>
      </w:r>
      <w:r>
        <w:rPr>
          <w:rFonts w:hint="eastAsia" w:eastAsia="方正仿宋_GBK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  <w:lang w:eastAsia="zh-CN"/>
        </w:rPr>
        <w:t>市</w:t>
      </w:r>
      <w:r>
        <w:rPr>
          <w:rFonts w:hint="eastAsia" w:eastAsia="方正仿宋_GBK"/>
          <w:color w:val="auto"/>
        </w:rPr>
        <w:t>工程</w:t>
      </w:r>
      <w:r>
        <w:rPr>
          <w:rFonts w:hint="eastAsia" w:eastAsia="方正仿宋_GBK"/>
          <w:color w:val="auto"/>
          <w:lang w:eastAsia="zh-CN"/>
        </w:rPr>
        <w:t>研究</w:t>
      </w:r>
      <w:r>
        <w:rPr>
          <w:rFonts w:hint="eastAsia" w:eastAsia="方正仿宋_GBK"/>
          <w:color w:val="auto"/>
        </w:rPr>
        <w:t>中心负责人：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  <w:lang w:eastAsia="zh-CN"/>
        </w:rPr>
        <w:t>市</w:t>
      </w:r>
      <w:r>
        <w:rPr>
          <w:rFonts w:hint="eastAsia" w:eastAsia="方正仿宋_GBK"/>
          <w:color w:val="auto"/>
        </w:rPr>
        <w:t>工程</w:t>
      </w:r>
      <w:r>
        <w:rPr>
          <w:rFonts w:hint="eastAsia" w:eastAsia="方正仿宋_GBK"/>
          <w:color w:val="auto"/>
          <w:lang w:eastAsia="zh-CN"/>
        </w:rPr>
        <w:t>研究</w:t>
      </w:r>
      <w:r>
        <w:rPr>
          <w:rFonts w:hint="eastAsia" w:eastAsia="方正仿宋_GBK"/>
          <w:color w:val="auto"/>
        </w:rPr>
        <w:t>中心联系人：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</w:rPr>
      </w:pPr>
      <w:r>
        <w:rPr>
          <w:rFonts w:hint="eastAsia" w:eastAsia="方正仿宋_GBK"/>
          <w:color w:val="auto"/>
        </w:rPr>
        <w:t>邮箱：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一、依托单位情况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依托单位概况，注册时间、注册地点、经营范围、注册资金、主要股东情况、经营情况、主营产品在行业中的地位、近三年财务报表（不含申报年，下同），依托单位与申报单位的关系说明，对拟建</w:t>
      </w:r>
      <w:r>
        <w:rPr>
          <w:rFonts w:hint="eastAsia" w:eastAsia="方正仿宋_GBK"/>
          <w:color w:val="auto"/>
          <w:szCs w:val="32"/>
          <w:lang w:eastAsia="zh-CN"/>
        </w:rPr>
        <w:t>市</w:t>
      </w:r>
      <w:r>
        <w:rPr>
          <w:rFonts w:hint="eastAsia" w:eastAsia="方正仿宋_GBK"/>
          <w:color w:val="auto"/>
          <w:szCs w:val="32"/>
        </w:rPr>
        <w:t>工程研究中心的支持情况。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二、申报单位情况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申报单位概况，以独立法人形式运行的，注册时间、注册地点、注册资金、主要股东情况、经营情况、近三年财务报表。以非独立法人运行的，如何与依托单位在人、财、物的管理上保持边界清晰。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三、建设背景及必要性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（一）本领域在国民经济建设中的地位与作用。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（二）国内外技术和产业发展状况、趋势与市场分析。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（三）本领域当前急待解决的关键技术问题。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（四）建设</w:t>
      </w:r>
      <w:r>
        <w:rPr>
          <w:rFonts w:hint="eastAsia" w:eastAsia="方正仿宋_GBK"/>
          <w:color w:val="auto"/>
          <w:szCs w:val="32"/>
          <w:lang w:eastAsia="zh-CN"/>
        </w:rPr>
        <w:t>市</w:t>
      </w:r>
      <w:r>
        <w:rPr>
          <w:rFonts w:hint="eastAsia" w:eastAsia="方正仿宋_GBK"/>
          <w:color w:val="auto"/>
          <w:szCs w:val="32"/>
        </w:rPr>
        <w:t>工程研究中心的意义与作用。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ascii="Times New Roman" w:hAnsi="Times New Roman" w:eastAsia="方正仿宋_GBK"/>
          <w:color w:val="auto"/>
          <w:szCs w:val="32"/>
        </w:rPr>
      </w:pPr>
      <w:r>
        <w:rPr>
          <w:rFonts w:hint="eastAsia" w:ascii="Times New Roman" w:hAnsi="Times New Roman" w:eastAsia="方正仿宋_GBK"/>
          <w:color w:val="auto"/>
          <w:szCs w:val="32"/>
        </w:rPr>
        <w:t>四、基础条件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eastAsia="方正仿宋_GBK"/>
          <w:color w:val="auto"/>
          <w:szCs w:val="32"/>
          <w:lang w:eastAsia="zh-CN"/>
        </w:rPr>
      </w:pPr>
      <w:r>
        <w:rPr>
          <w:rFonts w:hint="eastAsia" w:eastAsia="方正仿宋_GBK"/>
          <w:color w:val="auto"/>
          <w:szCs w:val="32"/>
        </w:rPr>
        <w:t>（一）研发经费。科研经费支出额，以及占主营业务收入比重</w:t>
      </w:r>
      <w:r>
        <w:rPr>
          <w:rFonts w:hint="eastAsia" w:eastAsia="方正仿宋_GBK"/>
          <w:color w:val="auto"/>
          <w:szCs w:val="32"/>
          <w:lang w:eastAsia="zh-CN"/>
        </w:rPr>
        <w:t>（企业提供）</w:t>
      </w:r>
      <w:r>
        <w:rPr>
          <w:rFonts w:hint="eastAsia" w:eastAsia="方正仿宋_GBK"/>
          <w:color w:val="auto"/>
          <w:szCs w:val="32"/>
        </w:rPr>
        <w:t>。</w:t>
      </w:r>
      <w:r>
        <w:rPr>
          <w:rFonts w:hint="eastAsia" w:eastAsia="方正仿宋_GBK"/>
          <w:color w:val="auto"/>
          <w:szCs w:val="32"/>
          <w:lang w:eastAsia="zh-CN"/>
        </w:rPr>
        <w:t>科研经费总额，其中横向科研经费总额（高等院校和科研院所提供）。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（二）申报单位人才与队伍情况。企业总人数，研发人员人数，其中专职研发人员人数，研发人员占总人数比重，主要研发团队成员介绍。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（三）申报单位装备水平。研发设备原值，主要研发设备的先进性情况。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（四）申报单位研发场地情况。位置、面积、功能分区、产权属性等。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（五）申报单位相关在研项目情况，申报单位及依托单位主持或参与相关国家级</w:t>
      </w:r>
      <w:r>
        <w:rPr>
          <w:rFonts w:hint="eastAsia" w:eastAsia="方正仿宋_GBK"/>
          <w:color w:val="auto"/>
          <w:szCs w:val="32"/>
          <w:lang w:eastAsia="zh-CN"/>
        </w:rPr>
        <w:t>、</w:t>
      </w:r>
      <w:r>
        <w:rPr>
          <w:rFonts w:hint="eastAsia" w:eastAsia="方正仿宋_GBK"/>
          <w:color w:val="auto"/>
          <w:szCs w:val="32"/>
        </w:rPr>
        <w:t>省部级</w:t>
      </w:r>
      <w:r>
        <w:rPr>
          <w:rFonts w:hint="eastAsia" w:eastAsia="方正仿宋_GBK"/>
          <w:color w:val="auto"/>
          <w:szCs w:val="32"/>
          <w:lang w:eastAsia="zh-CN"/>
        </w:rPr>
        <w:t>和市级</w:t>
      </w:r>
      <w:r>
        <w:rPr>
          <w:rFonts w:hint="eastAsia" w:eastAsia="方正仿宋_GBK"/>
          <w:color w:val="auto"/>
          <w:szCs w:val="32"/>
        </w:rPr>
        <w:t>科研项目情况。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（六）申报单位及依托单位主持或参与相关国际、国家和行业标准制定情况。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（七）申报单位及依托单位相关授权专利情况，包括授权专利数量，其中授权发明专利数量，专利申请和发明专利申请情况。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（八）申报单位及依托单位相关新技术新产品鉴定、科技成果鉴定、首台套认定情况等。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（九）申报单位及依托单位相关资格认定及获奖情况。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五、研发成果及产业化情况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（一）主要研发成果、来源及先进性。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（二）研发成果所处阶段，工程化和产业化情况。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（三）产学研用结合情况及主要成果。高等</w:t>
      </w:r>
      <w:r>
        <w:rPr>
          <w:rFonts w:eastAsia="方正仿宋_GBK"/>
          <w:color w:val="auto"/>
          <w:szCs w:val="32"/>
        </w:rPr>
        <w:t>院校</w:t>
      </w:r>
      <w:r>
        <w:rPr>
          <w:rFonts w:hint="eastAsia" w:eastAsia="方正仿宋_GBK"/>
          <w:color w:val="auto"/>
          <w:szCs w:val="32"/>
        </w:rPr>
        <w:t>和科研院所需说明成果转移转化情况和转移转化收入情况。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六、主要任务与目标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（一）发展思路。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（二）建设期及中长期目标。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（三）主要研发方向。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七、总投资与建设内容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（一）总投资及资金来源。本次申请</w:t>
      </w:r>
      <w:r>
        <w:rPr>
          <w:rFonts w:hint="eastAsia" w:eastAsia="方正仿宋_GBK"/>
          <w:color w:val="auto"/>
          <w:szCs w:val="32"/>
          <w:lang w:eastAsia="zh-CN"/>
        </w:rPr>
        <w:t>认定的市</w:t>
      </w:r>
      <w:r>
        <w:rPr>
          <w:rFonts w:hint="eastAsia" w:eastAsia="方正仿宋_GBK"/>
          <w:color w:val="auto"/>
          <w:szCs w:val="32"/>
        </w:rPr>
        <w:t>工程</w:t>
      </w:r>
      <w:r>
        <w:rPr>
          <w:rFonts w:hint="eastAsia" w:eastAsia="方正仿宋_GBK"/>
          <w:color w:val="auto"/>
          <w:szCs w:val="32"/>
          <w:lang w:eastAsia="zh-CN"/>
        </w:rPr>
        <w:t>研究</w:t>
      </w:r>
      <w:r>
        <w:rPr>
          <w:rFonts w:hint="eastAsia" w:eastAsia="方正仿宋_GBK"/>
          <w:color w:val="auto"/>
          <w:szCs w:val="32"/>
        </w:rPr>
        <w:t>中心新增总投资，投资构成，资金来源。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（二）主要建设内容。</w:t>
      </w:r>
      <w:r>
        <w:rPr>
          <w:rFonts w:hint="eastAsia" w:eastAsia="方正仿宋_GBK"/>
          <w:color w:val="auto"/>
          <w:szCs w:val="32"/>
          <w:lang w:eastAsia="zh-CN"/>
        </w:rPr>
        <w:t>包括</w:t>
      </w:r>
      <w:r>
        <w:rPr>
          <w:rFonts w:hint="eastAsia" w:eastAsia="方正仿宋_GBK"/>
          <w:color w:val="auto"/>
          <w:szCs w:val="32"/>
        </w:rPr>
        <w:t>场地新建或改造。新建或改造场地地址，面积，建设标准，功能分区，与原研发场所关系，投入资金等。研发设备购置。新增研发设备列表，投入资金等。人才引进。拟引进人才数量、层次，建设期人才引进投入资金等。技术研发。在现有技术基础上，制定建设期技术研发计划，分课题研发内容，研发目标，投入资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（三）进度安排。建设期分年度建设目标和建设任务，包括研发投入、技术成果产出、人才培养等。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八、管理与运行机制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（一）机构设置与职责。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（二）治理结构和运行管理机制。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（三）创新合作、开放交流、人才吸引和激励机制。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（四）成果转移转化机制的建立和运行情况。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九、附件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（一）年度资产负债表、损益表和现金流量表的复印件。（企业提供）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（二）企业研究开发</w:t>
      </w:r>
      <w:r>
        <w:rPr>
          <w:rFonts w:hint="eastAsia" w:eastAsia="方正仿宋_GBK"/>
          <w:color w:val="auto"/>
          <w:szCs w:val="32"/>
          <w:lang w:eastAsia="zh-CN"/>
        </w:rPr>
        <w:t>项目情况表，企业研究开发</w:t>
      </w:r>
      <w:r>
        <w:rPr>
          <w:rFonts w:hint="eastAsia" w:eastAsia="方正仿宋_GBK"/>
          <w:color w:val="auto"/>
          <w:szCs w:val="32"/>
        </w:rPr>
        <w:t>活动及相关情况。（企业提供）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（三）科研经费及横向科研经费证明材料。（高等</w:t>
      </w:r>
      <w:r>
        <w:rPr>
          <w:rFonts w:eastAsia="方正仿宋_GBK"/>
          <w:color w:val="auto"/>
          <w:szCs w:val="32"/>
        </w:rPr>
        <w:t>院校</w:t>
      </w:r>
      <w:r>
        <w:rPr>
          <w:rFonts w:hint="eastAsia" w:eastAsia="方正仿宋_GBK"/>
          <w:color w:val="auto"/>
          <w:szCs w:val="32"/>
        </w:rPr>
        <w:t>和科研院所提供）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（四）研发仪器设备名称、型号、数量、原值列表，原值</w:t>
      </w:r>
      <w:r>
        <w:rPr>
          <w:rFonts w:eastAsia="方正仿宋_GBK"/>
          <w:color w:val="auto"/>
          <w:szCs w:val="32"/>
        </w:rPr>
        <w:t>20</w:t>
      </w:r>
      <w:r>
        <w:rPr>
          <w:rFonts w:hint="eastAsia" w:eastAsia="方正仿宋_GBK"/>
          <w:color w:val="auto"/>
          <w:szCs w:val="32"/>
        </w:rPr>
        <w:t>万元以上设备购买凭证。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（五）现有研发场地房产证，如租用场地，提供租赁合同。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（六）研发人员列表。申报单位所有研发人员列表。包括姓名、专业、所在部门、联系电话等。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博士学历的。附博士学历学位证明，境外学位需提供教育部留学服务中心学历认证。专职人员需提供近</w:t>
      </w:r>
      <w:r>
        <w:rPr>
          <w:rFonts w:hint="eastAsia" w:eastAsia="方正仿宋_GBK"/>
          <w:color w:val="auto"/>
          <w:szCs w:val="32"/>
          <w:lang w:eastAsia="zh-CN"/>
        </w:rPr>
        <w:t>一</w:t>
      </w:r>
      <w:r>
        <w:rPr>
          <w:rFonts w:hint="eastAsia" w:eastAsia="方正仿宋_GBK"/>
          <w:color w:val="auto"/>
          <w:szCs w:val="32"/>
        </w:rPr>
        <w:t>年社保缴纳证明和工资单。兼职人员需提供聘用合同，社保所在单位人事部门证明，申报单位近</w:t>
      </w:r>
      <w:r>
        <w:rPr>
          <w:rFonts w:hint="eastAsia" w:eastAsia="方正仿宋_GBK"/>
          <w:color w:val="auto"/>
          <w:szCs w:val="32"/>
          <w:lang w:eastAsia="zh-CN"/>
        </w:rPr>
        <w:t>一</w:t>
      </w:r>
      <w:r>
        <w:rPr>
          <w:rFonts w:hint="eastAsia" w:eastAsia="方正仿宋_GBK"/>
          <w:color w:val="auto"/>
          <w:szCs w:val="32"/>
        </w:rPr>
        <w:t>年工资单。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学术与技术带头人。附学术与技术带头人能力水平证明材料。专职人员需提供近</w:t>
      </w:r>
      <w:r>
        <w:rPr>
          <w:rFonts w:hint="eastAsia" w:eastAsia="方正仿宋_GBK"/>
          <w:color w:val="auto"/>
          <w:szCs w:val="32"/>
          <w:lang w:eastAsia="zh-CN"/>
        </w:rPr>
        <w:t>一</w:t>
      </w:r>
      <w:r>
        <w:rPr>
          <w:rFonts w:hint="eastAsia" w:eastAsia="方正仿宋_GBK"/>
          <w:color w:val="auto"/>
          <w:szCs w:val="32"/>
        </w:rPr>
        <w:t>年社保缴纳证明和工资单。兼职人员需提供聘用合同，社保所在单位人事部门证明，申报单位近</w:t>
      </w:r>
      <w:r>
        <w:rPr>
          <w:rFonts w:hint="eastAsia" w:eastAsia="方正仿宋_GBK"/>
          <w:color w:val="auto"/>
          <w:szCs w:val="32"/>
          <w:lang w:eastAsia="zh-CN"/>
        </w:rPr>
        <w:t>一</w:t>
      </w:r>
      <w:r>
        <w:rPr>
          <w:rFonts w:hint="eastAsia" w:eastAsia="方正仿宋_GBK"/>
          <w:color w:val="auto"/>
          <w:szCs w:val="32"/>
        </w:rPr>
        <w:t>年工资单。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（七）国家</w:t>
      </w:r>
      <w:r>
        <w:rPr>
          <w:rFonts w:hint="eastAsia" w:eastAsia="方正仿宋_GBK"/>
          <w:color w:val="auto"/>
          <w:szCs w:val="32"/>
          <w:lang w:eastAsia="zh-CN"/>
        </w:rPr>
        <w:t>、</w:t>
      </w:r>
      <w:r>
        <w:rPr>
          <w:rFonts w:hint="eastAsia" w:eastAsia="方正仿宋_GBK"/>
          <w:color w:val="auto"/>
          <w:szCs w:val="32"/>
        </w:rPr>
        <w:t>省部级</w:t>
      </w:r>
      <w:r>
        <w:rPr>
          <w:rFonts w:hint="eastAsia" w:eastAsia="方正仿宋_GBK"/>
          <w:color w:val="auto"/>
          <w:szCs w:val="32"/>
          <w:lang w:eastAsia="zh-CN"/>
        </w:rPr>
        <w:t>和市级</w:t>
      </w:r>
      <w:r>
        <w:rPr>
          <w:rFonts w:hint="eastAsia" w:eastAsia="方正仿宋_GBK"/>
          <w:color w:val="auto"/>
          <w:szCs w:val="32"/>
        </w:rPr>
        <w:t>相关项目列表及证明材料。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（八）相关专利列表及证明材料。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（九）相关新技术、新产品、新药、首台（套）重大技术装备等列表及认定证明材料。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（十）主持或参与相关国际、国家与行业标准列表及证明材料。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（十一）国家级、省部级</w:t>
      </w:r>
      <w:r>
        <w:rPr>
          <w:rFonts w:hint="eastAsia" w:eastAsia="方正仿宋_GBK"/>
          <w:color w:val="auto"/>
          <w:szCs w:val="32"/>
          <w:lang w:eastAsia="zh-CN"/>
        </w:rPr>
        <w:t>和市级</w:t>
      </w:r>
      <w:r>
        <w:rPr>
          <w:rFonts w:hint="eastAsia" w:eastAsia="方正仿宋_GBK"/>
          <w:color w:val="auto"/>
          <w:szCs w:val="32"/>
        </w:rPr>
        <w:t>相关奖项列表及证明材料。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（十二）相关成果转移转让协议及收入凭证。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（十三）其它相关证明</w:t>
      </w:r>
      <w:r>
        <w:rPr>
          <w:rFonts w:eastAsia="方正仿宋_GBK"/>
          <w:color w:val="auto"/>
          <w:szCs w:val="32"/>
        </w:rPr>
        <w:t>材料</w:t>
      </w:r>
      <w:r>
        <w:rPr>
          <w:rFonts w:hint="eastAsia" w:eastAsia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643E9"/>
    <w:rsid w:val="02601836"/>
    <w:rsid w:val="15CC55E2"/>
    <w:rsid w:val="18856F11"/>
    <w:rsid w:val="3704032E"/>
    <w:rsid w:val="483643E9"/>
    <w:rsid w:val="504D438D"/>
    <w:rsid w:val="55132FB5"/>
    <w:rsid w:val="63F11383"/>
    <w:rsid w:val="7AB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01"/>
      <w:jc w:val="both"/>
      <w:textAlignment w:val="baseline"/>
    </w:pPr>
    <w:rPr>
      <w:rFonts w:ascii="Times New Roman" w:hAnsi="Times New Roman" w:eastAsia="仿宋_GB2312" w:cs="Times New Roman"/>
      <w:spacing w:val="8"/>
      <w:kern w:val="0"/>
      <w:sz w:val="32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320" w:after="120" w:line="408" w:lineRule="auto"/>
      <w:outlineLvl w:val="2"/>
    </w:pPr>
    <w:rPr>
      <w:rFonts w:ascii="Arial Rounded MT Bold" w:hAnsi="Arial Rounded MT Bold" w:eastAsia="文鼎大标宋简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2021-02-25T01:25:00Z</dcterms:created>
  <dc:creator>周磊</dc:creator>
  <cp:lastModifiedBy>周磊</cp:lastModifiedBy>
  <dcterms:modified xsi:type="dcterms:W3CDTF">2021-03-04T05:47:20Z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