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3A" w:rsidRDefault="003C2C3A" w:rsidP="003C2C3A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3</w:t>
      </w:r>
    </w:p>
    <w:p w:rsidR="003C2C3A" w:rsidRDefault="003C2C3A" w:rsidP="003C2C3A">
      <w:pPr>
        <w:adjustRightInd w:val="0"/>
        <w:snapToGrid w:val="0"/>
        <w:spacing w:line="408" w:lineRule="auto"/>
        <w:rPr>
          <w:rFonts w:ascii="Times New Roman" w:eastAsia="黑体" w:hAnsi="Times New Roman"/>
          <w:kern w:val="0"/>
          <w:sz w:val="32"/>
          <w:szCs w:val="32"/>
        </w:rPr>
      </w:pPr>
    </w:p>
    <w:p w:rsidR="00662F99" w:rsidRDefault="003C2C3A" w:rsidP="003C2C3A">
      <w:pPr>
        <w:widowControl/>
        <w:shd w:val="clear" w:color="auto" w:fill="FFFFFF"/>
        <w:spacing w:line="540" w:lineRule="atLeast"/>
        <w:jc w:val="center"/>
        <w:rPr>
          <w:rFonts w:ascii="方正小标宋简体" w:eastAsia="方正小标宋简体" w:hAnsi="微软雅黑" w:cs="宋体"/>
          <w:bCs/>
          <w:color w:val="000000"/>
          <w:kern w:val="0"/>
          <w:sz w:val="36"/>
          <w:szCs w:val="36"/>
          <w:bdr w:val="none" w:sz="0" w:space="0" w:color="auto" w:frame="1"/>
        </w:rPr>
      </w:pPr>
      <w:r w:rsidRPr="00662F9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  <w:bdr w:val="none" w:sz="0" w:space="0" w:color="auto" w:frame="1"/>
        </w:rPr>
        <w:t>2021</w:t>
      </w:r>
      <w:r w:rsidRPr="00662F99">
        <w:rPr>
          <w:rFonts w:ascii="方正小标宋简体" w:eastAsia="方正小标宋简体" w:hAnsi="微软雅黑" w:cs="宋体" w:hint="eastAsia"/>
          <w:bCs/>
          <w:color w:val="000000"/>
          <w:kern w:val="0"/>
          <w:sz w:val="36"/>
          <w:szCs w:val="36"/>
          <w:bdr w:val="none" w:sz="0" w:space="0" w:color="auto" w:frame="1"/>
        </w:rPr>
        <w:t>年《国家先进污染防治技术目录（大气污染防治、噪声与振动控制领域）》</w:t>
      </w:r>
    </w:p>
    <w:p w:rsidR="003C2C3A" w:rsidRPr="00662F99" w:rsidRDefault="003C2C3A" w:rsidP="003C2C3A">
      <w:pPr>
        <w:widowControl/>
        <w:shd w:val="clear" w:color="auto" w:fill="FFFFFF"/>
        <w:spacing w:line="540" w:lineRule="atLeast"/>
        <w:jc w:val="center"/>
        <w:rPr>
          <w:rFonts w:ascii="方正小标宋简体" w:eastAsia="方正小标宋简体" w:hAnsi="微软雅黑" w:cs="宋体"/>
          <w:color w:val="000000"/>
          <w:kern w:val="0"/>
          <w:sz w:val="36"/>
          <w:szCs w:val="36"/>
        </w:rPr>
      </w:pPr>
      <w:r w:rsidRPr="00662F99">
        <w:rPr>
          <w:rFonts w:ascii="方正小标宋简体" w:eastAsia="方正小标宋简体" w:hAnsi="微软雅黑" w:cs="宋体" w:hint="eastAsia"/>
          <w:bCs/>
          <w:color w:val="000000"/>
          <w:kern w:val="0"/>
          <w:sz w:val="36"/>
          <w:szCs w:val="36"/>
          <w:bdr w:val="none" w:sz="0" w:space="0" w:color="auto" w:frame="1"/>
        </w:rPr>
        <w:t>（初稿）模板及编写要求</w:t>
      </w:r>
    </w:p>
    <w:tbl>
      <w:tblPr>
        <w:tblW w:w="12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390"/>
        <w:gridCol w:w="2527"/>
        <w:gridCol w:w="2021"/>
        <w:gridCol w:w="2021"/>
        <w:gridCol w:w="1262"/>
        <w:gridCol w:w="883"/>
        <w:gridCol w:w="1138"/>
      </w:tblGrid>
      <w:tr w:rsidR="003C2C3A" w:rsidRPr="003C2C3A" w:rsidTr="003C2C3A">
        <w:trPr>
          <w:trHeight w:val="567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b/>
                <w:bCs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b/>
                <w:bCs/>
                <w:kern w:val="0"/>
                <w:szCs w:val="21"/>
                <w:bdr w:val="none" w:sz="0" w:space="0" w:color="auto" w:frame="1"/>
              </w:rPr>
              <w:t>技术名称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b/>
                <w:bCs/>
                <w:kern w:val="0"/>
                <w:szCs w:val="21"/>
                <w:bdr w:val="none" w:sz="0" w:space="0" w:color="auto" w:frame="1"/>
              </w:rPr>
              <w:t>工艺路线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b/>
                <w:bCs/>
                <w:kern w:val="0"/>
                <w:szCs w:val="21"/>
                <w:bdr w:val="none" w:sz="0" w:space="0" w:color="auto" w:frame="1"/>
              </w:rPr>
              <w:t>主要技术指标及应用效果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b/>
                <w:bCs/>
                <w:kern w:val="0"/>
                <w:szCs w:val="21"/>
                <w:bdr w:val="none" w:sz="0" w:space="0" w:color="auto" w:frame="1"/>
              </w:rPr>
              <w:t>技术特点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b/>
                <w:bCs/>
                <w:kern w:val="0"/>
                <w:szCs w:val="21"/>
                <w:bdr w:val="none" w:sz="0" w:space="0" w:color="auto" w:frame="1"/>
              </w:rPr>
              <w:t>适用范围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b/>
                <w:bCs/>
                <w:kern w:val="0"/>
                <w:szCs w:val="21"/>
                <w:bdr w:val="none" w:sz="0" w:space="0" w:color="auto" w:frame="1"/>
              </w:rPr>
              <w:t>申报单位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b/>
                <w:bCs/>
                <w:kern w:val="0"/>
                <w:szCs w:val="21"/>
                <w:bdr w:val="none" w:sz="0" w:space="0" w:color="auto" w:frame="1"/>
              </w:rPr>
              <w:t>典型案例名称</w:t>
            </w:r>
          </w:p>
        </w:tc>
      </w:tr>
      <w:tr w:rsidR="003C2C3A" w:rsidRPr="003C2C3A" w:rsidTr="003C2C3A">
        <w:trPr>
          <w:trHeight w:val="4796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（空着）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（限30字，应具体、完整、准确、能体现出治理对象和核心工艺特点，避免商业化及夸张描述。对不符合要求的技术名</w:t>
            </w: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称，在专家评审时将酌情修改）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（限300字，用文字</w:t>
            </w:r>
            <w:bookmarkStart w:id="0" w:name="_GoBack"/>
            <w:bookmarkEnd w:id="0"/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说明应用该技术的工艺路线/工艺流程，说明各环节具体做法及效果，说明各物流的分流、路径及最终去向情况，简要明确主要二次污染物治理情况）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（限200字，①环保指标（必要）：列出针对某对象、在某条件下、应用该技术治理前后的污染物排放情况，达到的相关排放标准；②技术应用关键参数（可选）：列出技术应用的1～4</w:t>
            </w: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项关键参数，如温度、压力等）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（限100字，通过与同类技术比较，分析技术的先进性、经济性等优势，凝练3～5点突出的技术特点。可从污染治理的针对性、处理效率、排放水平、项目实施便利性、集成度、运行稳</w:t>
            </w: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定性、操作维修便利性、智能化水平等方面考虑，但不局限于上述方面）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（限100字，依据已有工程应用的情况填写，明确该技术适用的对象，包括行业、工艺等，还应说</w:t>
            </w: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明技术应用时对环境、规模等的特殊要求）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（应与单位公章一致，多家单位联合申报需按排名顺</w:t>
            </w: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序填写）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（应包含业主单位名称、工程规模、治理对象、核心工艺等信息）</w:t>
            </w:r>
          </w:p>
        </w:tc>
      </w:tr>
      <w:tr w:rsidR="003C2C3A" w:rsidRPr="003C2C3A" w:rsidTr="003C2C3A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示例1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多孔碳低温催化氧化烟气脱硫技术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spacing w:val="-2"/>
                <w:kern w:val="0"/>
                <w:szCs w:val="21"/>
                <w:bdr w:val="none" w:sz="0" w:space="0" w:color="auto" w:frame="1"/>
              </w:rPr>
              <w:t>烟气经预处理系统除尘、调质，当温度、颗粒物浓度、水分、氧浓度等指标满足要求后进入装填有多孔碳催化剂的脱硫塔。烟气经过催化剂床层时，</w:t>
            </w:r>
            <w:r w:rsidRPr="003C2C3A">
              <w:rPr>
                <w:rFonts w:ascii="宋体" w:eastAsia="宋体" w:hAnsi="宋体" w:cs="宋体"/>
                <w:spacing w:val="-2"/>
                <w:kern w:val="0"/>
                <w:szCs w:val="21"/>
                <w:bdr w:val="none" w:sz="0" w:space="0" w:color="auto" w:frame="1"/>
              </w:rPr>
              <w:lastRenderedPageBreak/>
              <w:t>SO</w:t>
            </w:r>
            <w:r w:rsidRPr="003C2C3A">
              <w:rPr>
                <w:rFonts w:ascii="宋体" w:eastAsia="宋体" w:hAnsi="宋体" w:cs="宋体"/>
                <w:spacing w:val="-2"/>
                <w:kern w:val="0"/>
                <w:szCs w:val="21"/>
                <w:bdr w:val="none" w:sz="0" w:space="0" w:color="auto" w:frame="1"/>
                <w:vertAlign w:val="subscript"/>
              </w:rPr>
              <w:t>2</w:t>
            </w:r>
            <w:r w:rsidRPr="003C2C3A">
              <w:rPr>
                <w:rFonts w:ascii="宋体" w:eastAsia="宋体" w:hAnsi="宋体" w:cs="宋体"/>
                <w:spacing w:val="-2"/>
                <w:kern w:val="0"/>
                <w:szCs w:val="21"/>
                <w:bdr w:val="none" w:sz="0" w:space="0" w:color="auto" w:frame="1"/>
              </w:rPr>
              <w:t>、O</w:t>
            </w:r>
            <w:r w:rsidRPr="003C2C3A">
              <w:rPr>
                <w:rFonts w:ascii="宋体" w:eastAsia="宋体" w:hAnsi="宋体" w:cs="宋体"/>
                <w:spacing w:val="-2"/>
                <w:kern w:val="0"/>
                <w:szCs w:val="21"/>
                <w:bdr w:val="none" w:sz="0" w:space="0" w:color="auto" w:frame="1"/>
                <w:vertAlign w:val="subscript"/>
              </w:rPr>
              <w:t>2</w:t>
            </w:r>
            <w:r w:rsidRPr="003C2C3A">
              <w:rPr>
                <w:rFonts w:ascii="宋体" w:eastAsia="宋体" w:hAnsi="宋体" w:cs="宋体"/>
                <w:spacing w:val="-2"/>
                <w:kern w:val="0"/>
                <w:szCs w:val="21"/>
                <w:bdr w:val="none" w:sz="0" w:space="0" w:color="auto" w:frame="1"/>
              </w:rPr>
              <w:t>、水（H</w:t>
            </w:r>
            <w:r w:rsidRPr="003C2C3A">
              <w:rPr>
                <w:rFonts w:ascii="宋体" w:eastAsia="宋体" w:hAnsi="宋体" w:cs="宋体"/>
                <w:spacing w:val="-2"/>
                <w:kern w:val="0"/>
                <w:szCs w:val="21"/>
                <w:bdr w:val="none" w:sz="0" w:space="0" w:color="auto" w:frame="1"/>
                <w:vertAlign w:val="subscript"/>
              </w:rPr>
              <w:t>2</w:t>
            </w:r>
            <w:r w:rsidRPr="003C2C3A">
              <w:rPr>
                <w:rFonts w:ascii="宋体" w:eastAsia="宋体" w:hAnsi="宋体" w:cs="宋体"/>
                <w:spacing w:val="-2"/>
                <w:kern w:val="0"/>
                <w:szCs w:val="21"/>
                <w:bdr w:val="none" w:sz="0" w:space="0" w:color="auto" w:frame="1"/>
              </w:rPr>
              <w:t>O）被催化剂捕捉并催化氧化生成硫酸，脱硫塔出口烟气达标排放。饱和催化剂可水洗再生，再生淋洗液可用于制备硫酸铵。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入口烟气中SO</w:t>
            </w: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  <w:vertAlign w:val="subscript"/>
              </w:rPr>
              <w:t>2</w:t>
            </w: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浓度≤8000mg/m</w:t>
            </w: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  <w:vertAlign w:val="superscript"/>
              </w:rPr>
              <w:t>3</w:t>
            </w: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时，出口SO</w:t>
            </w: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  <w:vertAlign w:val="subscript"/>
              </w:rPr>
              <w:t>2</w:t>
            </w: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浓度≤50mg/m</w:t>
            </w: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  <w:vertAlign w:val="superscript"/>
              </w:rPr>
              <w:t>3</w:t>
            </w: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，出口硫酸雾浓度≤5mg/m</w:t>
            </w: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  <w:vertAlign w:val="superscript"/>
              </w:rPr>
              <w:t>3</w:t>
            </w: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。脱硫塔内反应温度</w:t>
            </w: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50℃～200℃，空塔气速≤0.5m/s。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脱硫效率高，可适应烟气量及SO</w:t>
            </w: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  <w:vertAlign w:val="subscript"/>
              </w:rPr>
              <w:t>2</w:t>
            </w: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浓度波动大的情况。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硫酸、焦化、钢铁、有色等行业烟气脱硫。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四川大学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河南金马能源股份有限公司100万t/a焦炉烟气脱硫项目</w:t>
            </w:r>
          </w:p>
        </w:tc>
      </w:tr>
      <w:tr w:rsidR="003C2C3A" w:rsidRPr="003C2C3A" w:rsidTr="003C2C3A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示例2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页岩陶粒吸声板降噪技术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轮轨源头降噪，主材页岩陶粒内部具有大量细微孔隙，当声波传入后，引起孔隙内部空气振动，利用孔壁的摩擦作用和粘滞阻力，将声能（空气振动）变为热能，从而达到吸声并减小噪声向外传播的目的。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吸声系数≥0.8（混响室法）；CRH列车速度250km/h~300km/h情况下，距轨道中心线8m以内的近测点位置，降低环境噪声≥4dB(A)。抗压强度（28d）≥5.0MPa；</w:t>
            </w: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干表观密度≥800kg/m</w:t>
            </w: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  <w:vertAlign w:val="superscript"/>
              </w:rPr>
              <w:t>3</w:t>
            </w: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；透水系数（15℃）≥1.0×10</w:t>
            </w: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  <w:vertAlign w:val="superscript"/>
              </w:rPr>
              <w:t>-2</w:t>
            </w: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cm/s。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lastRenderedPageBreak/>
              <w:t>以页岩陶粒为主材，配以胶凝材料制成吸声构件，采用固定限位方式，铺设在铁路无砟轨道顶面，在源头吸收降低铁路轮轨区域噪声。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适用于轨道交通的轮轨噪声控制。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铁道第三勘察设计院集团有限公司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C3A" w:rsidRPr="003C2C3A" w:rsidRDefault="003C2C3A" w:rsidP="003C2C3A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3C2C3A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大西客专高速综合试验段轨道吸音板降噪试验工程</w:t>
            </w:r>
          </w:p>
        </w:tc>
      </w:tr>
    </w:tbl>
    <w:p w:rsidR="00591F85" w:rsidRPr="0004199F" w:rsidRDefault="003C2C3A" w:rsidP="0004199F">
      <w:pPr>
        <w:widowControl/>
        <w:shd w:val="clear" w:color="auto" w:fill="FFFFFF"/>
        <w:spacing w:line="540" w:lineRule="atLeast"/>
        <w:jc w:val="left"/>
        <w:rPr>
          <w:rFonts w:ascii="楷体" w:eastAsia="楷体" w:hAnsi="楷体"/>
        </w:rPr>
      </w:pPr>
      <w:r w:rsidRPr="003C2C3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</w:t>
      </w:r>
      <w:r w:rsidRPr="0004199F">
        <w:rPr>
          <w:rFonts w:ascii="楷体" w:eastAsia="楷体" w:hAnsi="楷体" w:cs="宋体" w:hint="eastAsia"/>
          <w:color w:val="000000"/>
          <w:kern w:val="0"/>
          <w:sz w:val="27"/>
          <w:szCs w:val="27"/>
          <w:bdr w:val="none" w:sz="0" w:space="0" w:color="auto" w:frame="1"/>
        </w:rPr>
        <w:t>说明：请按上表中编写要求填写申报技术的《目录》（初稿），填写时删除表中说明内容。填写本表时，在附件1中已有栏目内容可直接复制过来，然后精简至符合本表字数要求即可。如果入选，本表技术内容将经专家酌情修改后发布，表述要求精炼准确、用词专业、突出重点，勿放图片。两项示例写法供参考。</w:t>
      </w:r>
    </w:p>
    <w:sectPr w:rsidR="00591F85" w:rsidRPr="0004199F" w:rsidSect="003C2C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5A5" w:rsidRDefault="00B115A5" w:rsidP="003C2C3A">
      <w:r>
        <w:separator/>
      </w:r>
    </w:p>
  </w:endnote>
  <w:endnote w:type="continuationSeparator" w:id="0">
    <w:p w:rsidR="00B115A5" w:rsidRDefault="00B115A5" w:rsidP="003C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5A5" w:rsidRDefault="00B115A5" w:rsidP="003C2C3A">
      <w:r>
        <w:separator/>
      </w:r>
    </w:p>
  </w:footnote>
  <w:footnote w:type="continuationSeparator" w:id="0">
    <w:p w:rsidR="00B115A5" w:rsidRDefault="00B115A5" w:rsidP="003C2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53"/>
    <w:rsid w:val="0004199F"/>
    <w:rsid w:val="000B2840"/>
    <w:rsid w:val="003C2C3A"/>
    <w:rsid w:val="00591F85"/>
    <w:rsid w:val="00662F99"/>
    <w:rsid w:val="00881353"/>
    <w:rsid w:val="00B115A5"/>
    <w:rsid w:val="00B4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B7E400-F2A4-411B-9946-447A148A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2C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2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2C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E8B85-238C-408C-BC20-346EA60C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2021-05-06T09:19:00Z</dcterms:created>
  <dcterms:modified xsi:type="dcterms:W3CDTF">2021-05-06T09:29:00Z</dcterms:modified>
</cp:coreProperties>
</file>