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E4" w:rsidRPr="00742DE4" w:rsidRDefault="00742DE4" w:rsidP="00742DE4">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742DE4">
        <w:rPr>
          <w:rFonts w:ascii="微软雅黑" w:eastAsia="微软雅黑" w:hAnsi="微软雅黑" w:cs="宋体" w:hint="eastAsia"/>
          <w:color w:val="428EDC"/>
          <w:kern w:val="0"/>
          <w:sz w:val="39"/>
          <w:szCs w:val="39"/>
        </w:rPr>
        <w:t>科技部关于发布国家重点研发计划“病原学与防疫技术体系研究”等“十四五”重点专项2021年度项目申报指南的通知</w:t>
      </w:r>
    </w:p>
    <w:bookmarkEnd w:id="0"/>
    <w:p w:rsidR="00742DE4" w:rsidRPr="00742DE4" w:rsidRDefault="00742DE4" w:rsidP="00742DE4">
      <w:pPr>
        <w:widowControl/>
        <w:shd w:val="clear" w:color="auto" w:fill="DDDDDD"/>
        <w:spacing w:line="600" w:lineRule="atLeast"/>
        <w:jc w:val="center"/>
        <w:rPr>
          <w:rFonts w:ascii="Tahoma" w:eastAsia="宋体" w:hAnsi="Tahoma" w:cs="Tahoma" w:hint="eastAsia"/>
          <w:color w:val="999999"/>
          <w:kern w:val="0"/>
          <w:sz w:val="18"/>
          <w:szCs w:val="18"/>
        </w:rPr>
      </w:pPr>
      <w:r w:rsidRPr="00742DE4">
        <w:rPr>
          <w:rFonts w:ascii="Tahoma" w:eastAsia="宋体" w:hAnsi="Tahoma" w:cs="Tahoma"/>
          <w:color w:val="999999"/>
          <w:kern w:val="0"/>
          <w:sz w:val="18"/>
          <w:szCs w:val="18"/>
        </w:rPr>
        <w:t>发布时间：</w:t>
      </w:r>
      <w:r w:rsidRPr="00742DE4">
        <w:rPr>
          <w:rFonts w:ascii="Tahoma" w:eastAsia="宋体" w:hAnsi="Tahoma" w:cs="Tahoma"/>
          <w:color w:val="999999"/>
          <w:kern w:val="0"/>
          <w:sz w:val="18"/>
          <w:szCs w:val="18"/>
        </w:rPr>
        <w:t xml:space="preserve"> 2021</w:t>
      </w:r>
      <w:r w:rsidRPr="00742DE4">
        <w:rPr>
          <w:rFonts w:ascii="Tahoma" w:eastAsia="宋体" w:hAnsi="Tahoma" w:cs="Tahoma"/>
          <w:color w:val="999999"/>
          <w:kern w:val="0"/>
          <w:sz w:val="18"/>
          <w:szCs w:val="18"/>
        </w:rPr>
        <w:t>年</w:t>
      </w:r>
      <w:r w:rsidRPr="00742DE4">
        <w:rPr>
          <w:rFonts w:ascii="Tahoma" w:eastAsia="宋体" w:hAnsi="Tahoma" w:cs="Tahoma"/>
          <w:color w:val="999999"/>
          <w:kern w:val="0"/>
          <w:sz w:val="18"/>
          <w:szCs w:val="18"/>
        </w:rPr>
        <w:t>05</w:t>
      </w:r>
      <w:r w:rsidRPr="00742DE4">
        <w:rPr>
          <w:rFonts w:ascii="Tahoma" w:eastAsia="宋体" w:hAnsi="Tahoma" w:cs="Tahoma"/>
          <w:color w:val="999999"/>
          <w:kern w:val="0"/>
          <w:sz w:val="18"/>
          <w:szCs w:val="18"/>
        </w:rPr>
        <w:t>月</w:t>
      </w:r>
      <w:r w:rsidRPr="00742DE4">
        <w:rPr>
          <w:rFonts w:ascii="Tahoma" w:eastAsia="宋体" w:hAnsi="Tahoma" w:cs="Tahoma"/>
          <w:color w:val="999999"/>
          <w:kern w:val="0"/>
          <w:sz w:val="18"/>
          <w:szCs w:val="18"/>
        </w:rPr>
        <w:t>17</w:t>
      </w:r>
      <w:r w:rsidRPr="00742DE4">
        <w:rPr>
          <w:rFonts w:ascii="Tahoma" w:eastAsia="宋体" w:hAnsi="Tahoma" w:cs="Tahoma"/>
          <w:color w:val="999999"/>
          <w:kern w:val="0"/>
          <w:sz w:val="18"/>
          <w:szCs w:val="18"/>
        </w:rPr>
        <w:t>日</w:t>
      </w:r>
      <w:r w:rsidRPr="00742DE4">
        <w:rPr>
          <w:rFonts w:ascii="Tahoma" w:eastAsia="宋体" w:hAnsi="Tahoma" w:cs="Tahoma"/>
          <w:color w:val="999999"/>
          <w:kern w:val="0"/>
          <w:sz w:val="18"/>
          <w:szCs w:val="18"/>
        </w:rPr>
        <w:t>    </w:t>
      </w:r>
      <w:r w:rsidRPr="00742DE4">
        <w:rPr>
          <w:rFonts w:ascii="Tahoma" w:eastAsia="宋体" w:hAnsi="Tahoma" w:cs="Tahoma"/>
          <w:color w:val="999999"/>
          <w:kern w:val="0"/>
          <w:sz w:val="18"/>
          <w:szCs w:val="18"/>
        </w:rPr>
        <w:t>来源：科学技术部</w:t>
      </w:r>
    </w:p>
    <w:p w:rsidR="00742DE4" w:rsidRPr="00742DE4" w:rsidRDefault="00742DE4" w:rsidP="00742DE4">
      <w:pPr>
        <w:widowControl/>
        <w:shd w:val="clear" w:color="auto" w:fill="DDDDDD"/>
        <w:spacing w:line="450" w:lineRule="atLeast"/>
        <w:jc w:val="center"/>
        <w:rPr>
          <w:rFonts w:ascii="宋体" w:eastAsia="宋体" w:hAnsi="宋体" w:cs="宋体"/>
          <w:color w:val="444444"/>
          <w:kern w:val="0"/>
          <w:sz w:val="26"/>
          <w:szCs w:val="26"/>
        </w:rPr>
      </w:pPr>
      <w:r w:rsidRPr="00742DE4">
        <w:rPr>
          <w:rFonts w:ascii="宋体" w:eastAsia="宋体" w:hAnsi="宋体" w:cs="宋体" w:hint="eastAsia"/>
          <w:color w:val="444444"/>
          <w:kern w:val="0"/>
          <w:sz w:val="26"/>
          <w:szCs w:val="26"/>
        </w:rPr>
        <w:t>国</w:t>
      </w:r>
      <w:proofErr w:type="gramStart"/>
      <w:r w:rsidRPr="00742DE4">
        <w:rPr>
          <w:rFonts w:ascii="宋体" w:eastAsia="宋体" w:hAnsi="宋体" w:cs="宋体" w:hint="eastAsia"/>
          <w:color w:val="444444"/>
          <w:kern w:val="0"/>
          <w:sz w:val="26"/>
          <w:szCs w:val="26"/>
        </w:rPr>
        <w:t>科发资〔2021〕</w:t>
      </w:r>
      <w:proofErr w:type="gramEnd"/>
      <w:r w:rsidRPr="00742DE4">
        <w:rPr>
          <w:rFonts w:ascii="宋体" w:eastAsia="宋体" w:hAnsi="宋体" w:cs="宋体" w:hint="eastAsia"/>
          <w:color w:val="444444"/>
          <w:kern w:val="0"/>
          <w:sz w:val="26"/>
          <w:szCs w:val="26"/>
        </w:rPr>
        <w:t>144号</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病原学与防疫技术体系研究”等“十四五”重点专项2021年度项目申报指南予以公布。请根据指南要求组织项目申报工作。现将有关事项通知如下。</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一、项目组织申报工作流程</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3. 国家重点研发计划项目申报评审具体工作流程如下。</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项目申报单位根据指南相关申报要求，通过国家科技管理信息系统公共服务平台（http://service.most.gov.cn，以下简称“国科管系统”）填写并提交项目（预）申报书。详细说明申报项目的目标和指标，简要说明创新思路、技术路线和研究基础。对于非定向项目，项目申报单位根据指南相关申报要求，通过国科管系统填写并提交3000字左右的项目预申报书。从指南发布日到（预）申报书受理截止日不少于50天。</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742DE4">
        <w:rPr>
          <w:rFonts w:ascii="宋体" w:eastAsia="宋体" w:hAnsi="宋体" w:cs="宋体" w:hint="eastAsia"/>
          <w:color w:val="444444"/>
          <w:kern w:val="0"/>
          <w:sz w:val="26"/>
          <w:szCs w:val="26"/>
        </w:rPr>
        <w:t>须签署诚信</w:t>
      </w:r>
      <w:proofErr w:type="gramEnd"/>
      <w:r w:rsidRPr="00742DE4">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742DE4">
        <w:rPr>
          <w:rFonts w:ascii="宋体" w:eastAsia="宋体" w:hAnsi="宋体" w:cs="宋体" w:hint="eastAsia"/>
          <w:color w:val="444444"/>
          <w:kern w:val="0"/>
          <w:sz w:val="26"/>
          <w:szCs w:val="26"/>
        </w:rPr>
        <w:t>拟支持</w:t>
      </w:r>
      <w:proofErr w:type="gramEnd"/>
      <w:r w:rsidRPr="00742DE4">
        <w:rPr>
          <w:rFonts w:ascii="宋体" w:eastAsia="宋体" w:hAnsi="宋体" w:cs="宋体" w:hint="eastAsia"/>
          <w:color w:val="444444"/>
          <w:kern w:val="0"/>
          <w:sz w:val="26"/>
          <w:szCs w:val="26"/>
        </w:rPr>
        <w:t>的项目数量，该指南方向不启动后续项目评审立项程序，择期重新研究发布指南。</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——对于非定向项目，专业机构根据项目申报情况开展首轮评审工作，首轮评审不需要项目负责人进行答辩。根据专家的评审结果，遴选出3~</w:t>
      </w:r>
      <w:proofErr w:type="gramStart"/>
      <w:r w:rsidRPr="00742DE4">
        <w:rPr>
          <w:rFonts w:ascii="宋体" w:eastAsia="宋体" w:hAnsi="宋体" w:cs="宋体" w:hint="eastAsia"/>
          <w:color w:val="444444"/>
          <w:kern w:val="0"/>
          <w:sz w:val="26"/>
          <w:szCs w:val="26"/>
        </w:rPr>
        <w:t>4倍于拟立项</w:t>
      </w:r>
      <w:proofErr w:type="gramEnd"/>
      <w:r w:rsidRPr="00742DE4">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——非</w:t>
      </w:r>
      <w:proofErr w:type="gramStart"/>
      <w:r w:rsidRPr="00742DE4">
        <w:rPr>
          <w:rFonts w:ascii="宋体" w:eastAsia="宋体" w:hAnsi="宋体" w:cs="宋体" w:hint="eastAsia"/>
          <w:color w:val="444444"/>
          <w:kern w:val="0"/>
          <w:sz w:val="26"/>
          <w:szCs w:val="26"/>
        </w:rPr>
        <w:t>定向项目</w:t>
      </w:r>
      <w:proofErr w:type="gramEnd"/>
      <w:r w:rsidRPr="00742DE4">
        <w:rPr>
          <w:rFonts w:ascii="宋体" w:eastAsia="宋体" w:hAnsi="宋体" w:cs="宋体" w:hint="eastAsia"/>
          <w:color w:val="444444"/>
          <w:kern w:val="0"/>
          <w:sz w:val="26"/>
          <w:szCs w:val="26"/>
        </w:rPr>
        <w:t>申报单位在接到专业机构关于进入答辩评审的通知后，通过国家科技管理信息系统填写并提交项目正式申报书。正式申报书受理时间为30天。</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——专业机构对进入答辩评审的非</w:t>
      </w:r>
      <w:proofErr w:type="gramStart"/>
      <w:r w:rsidRPr="00742DE4">
        <w:rPr>
          <w:rFonts w:ascii="宋体" w:eastAsia="宋体" w:hAnsi="宋体" w:cs="宋体" w:hint="eastAsia"/>
          <w:color w:val="444444"/>
          <w:kern w:val="0"/>
          <w:sz w:val="26"/>
          <w:szCs w:val="26"/>
        </w:rPr>
        <w:t>定向项目</w:t>
      </w:r>
      <w:proofErr w:type="gramEnd"/>
      <w:r w:rsidRPr="00742DE4">
        <w:rPr>
          <w:rFonts w:ascii="宋体" w:eastAsia="宋体" w:hAnsi="宋体" w:cs="宋体" w:hint="eastAsia"/>
          <w:color w:val="444444"/>
          <w:kern w:val="0"/>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二、组织申报的推荐单位</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 国务院有关部门科技主管司局；</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2. 各省、自治区、直辖市、计划单列市及新疆生产建设兵团科技主管部门；</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3. 原工业部门转制成立的行业协会；</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4. 纳入科技</w:t>
      </w:r>
      <w:proofErr w:type="gramStart"/>
      <w:r w:rsidRPr="00742DE4">
        <w:rPr>
          <w:rFonts w:ascii="宋体" w:eastAsia="宋体" w:hAnsi="宋体" w:cs="宋体" w:hint="eastAsia"/>
          <w:color w:val="444444"/>
          <w:kern w:val="0"/>
          <w:sz w:val="26"/>
          <w:szCs w:val="26"/>
        </w:rPr>
        <w:t>部试点</w:t>
      </w:r>
      <w:proofErr w:type="gramEnd"/>
      <w:r w:rsidRPr="00742DE4">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各推荐单位应在本单位职能和业务范围内推荐，并对所推荐项目的真实性等负责。推荐单位名单在国科管系统上公开发布。</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三、申报资格要求</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申报单位同一个项目只能通过单个推荐单位申报，不得多头申报和重复申报。</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742DE4">
        <w:rPr>
          <w:rFonts w:ascii="宋体" w:eastAsia="宋体" w:hAnsi="宋体" w:cs="宋体" w:hint="eastAsia"/>
          <w:color w:val="444444"/>
          <w:kern w:val="0"/>
          <w:sz w:val="26"/>
          <w:szCs w:val="26"/>
        </w:rPr>
        <w:t>—重大</w:t>
      </w:r>
      <w:proofErr w:type="gramEnd"/>
      <w:r w:rsidRPr="00742DE4">
        <w:rPr>
          <w:rFonts w:ascii="宋体" w:eastAsia="宋体" w:hAnsi="宋体" w:cs="宋体" w:hint="eastAsia"/>
          <w:color w:val="444444"/>
          <w:kern w:val="0"/>
          <w:sz w:val="26"/>
          <w:szCs w:val="26"/>
        </w:rPr>
        <w:t>项目的在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项目负责人不得牵头或参与申报项目（课题），课题负责人可参与申报项目（课题）。</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w:t>
      </w:r>
      <w:proofErr w:type="gramStart"/>
      <w:r w:rsidRPr="00742DE4">
        <w:rPr>
          <w:rFonts w:ascii="宋体" w:eastAsia="宋体" w:hAnsi="宋体" w:cs="宋体" w:hint="eastAsia"/>
          <w:color w:val="444444"/>
          <w:kern w:val="0"/>
          <w:sz w:val="26"/>
          <w:szCs w:val="26"/>
        </w:rPr>
        <w:t>—重大</w:t>
      </w:r>
      <w:proofErr w:type="gramEnd"/>
      <w:r w:rsidRPr="00742DE4">
        <w:rPr>
          <w:rFonts w:ascii="宋体" w:eastAsia="宋体" w:hAnsi="宋体" w:cs="宋体" w:hint="eastAsia"/>
          <w:color w:val="444444"/>
          <w:kern w:val="0"/>
          <w:sz w:val="26"/>
          <w:szCs w:val="26"/>
        </w:rPr>
        <w:t>项目在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742DE4">
        <w:rPr>
          <w:rFonts w:ascii="宋体" w:eastAsia="宋体" w:hAnsi="宋体" w:cs="宋体" w:hint="eastAsia"/>
          <w:color w:val="444444"/>
          <w:kern w:val="0"/>
          <w:sz w:val="26"/>
          <w:szCs w:val="26"/>
        </w:rPr>
        <w:t>—重大</w:t>
      </w:r>
      <w:proofErr w:type="gramEnd"/>
      <w:r w:rsidRPr="00742DE4">
        <w:rPr>
          <w:rFonts w:ascii="宋体" w:eastAsia="宋体" w:hAnsi="宋体" w:cs="宋体" w:hint="eastAsia"/>
          <w:color w:val="444444"/>
          <w:kern w:val="0"/>
          <w:sz w:val="26"/>
          <w:szCs w:val="26"/>
        </w:rPr>
        <w:t>项目的在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项目（课题）负责人和项目骨干不得因申报新项目而退出在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项目任务</w:t>
      </w:r>
      <w:proofErr w:type="gramStart"/>
      <w:r w:rsidRPr="00742DE4">
        <w:rPr>
          <w:rFonts w:ascii="宋体" w:eastAsia="宋体" w:hAnsi="宋体" w:cs="宋体" w:hint="eastAsia"/>
          <w:color w:val="444444"/>
          <w:kern w:val="0"/>
          <w:sz w:val="26"/>
          <w:szCs w:val="26"/>
        </w:rPr>
        <w:t>书执行</w:t>
      </w:r>
      <w:proofErr w:type="gramEnd"/>
      <w:r w:rsidRPr="00742DE4">
        <w:rPr>
          <w:rFonts w:ascii="宋体" w:eastAsia="宋体" w:hAnsi="宋体" w:cs="宋体" w:hint="eastAsia"/>
          <w:color w:val="444444"/>
          <w:kern w:val="0"/>
          <w:sz w:val="26"/>
          <w:szCs w:val="26"/>
        </w:rPr>
        <w:t>期（包括延期后的执行期）到2021年12月31日之前的在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w:t>
      </w:r>
      <w:proofErr w:type="gramStart"/>
      <w:r w:rsidRPr="00742DE4">
        <w:rPr>
          <w:rFonts w:ascii="宋体" w:eastAsia="宋体" w:hAnsi="宋体" w:cs="宋体" w:hint="eastAsia"/>
          <w:color w:val="444444"/>
          <w:kern w:val="0"/>
          <w:sz w:val="26"/>
          <w:szCs w:val="26"/>
        </w:rPr>
        <w:t>含任务</w:t>
      </w:r>
      <w:proofErr w:type="gramEnd"/>
      <w:r w:rsidRPr="00742DE4">
        <w:rPr>
          <w:rFonts w:ascii="宋体" w:eastAsia="宋体" w:hAnsi="宋体" w:cs="宋体" w:hint="eastAsia"/>
          <w:color w:val="444444"/>
          <w:kern w:val="0"/>
          <w:sz w:val="26"/>
          <w:szCs w:val="26"/>
        </w:rPr>
        <w:t>或课题）不在限项范围内。</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7. 申报项目受理后，原则上不能更改申报单位和负责人。</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8. 项目具体申报要求详见各申报指南，有特殊规定的，从其规定。</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各申报单位在正式提交项目（预）申报书前可利用国科管系统查询相关科研人员承担国家科技重大专项、国家重点研发计划重点专项、科技创新2030</w:t>
      </w:r>
      <w:proofErr w:type="gramStart"/>
      <w:r w:rsidRPr="00742DE4">
        <w:rPr>
          <w:rFonts w:ascii="宋体" w:eastAsia="宋体" w:hAnsi="宋体" w:cs="宋体" w:hint="eastAsia"/>
          <w:color w:val="444444"/>
          <w:kern w:val="0"/>
          <w:sz w:val="26"/>
          <w:szCs w:val="26"/>
        </w:rPr>
        <w:t>—重大</w:t>
      </w:r>
      <w:proofErr w:type="gramEnd"/>
      <w:r w:rsidRPr="00742DE4">
        <w:rPr>
          <w:rFonts w:ascii="宋体" w:eastAsia="宋体" w:hAnsi="宋体" w:cs="宋体" w:hint="eastAsia"/>
          <w:color w:val="444444"/>
          <w:kern w:val="0"/>
          <w:sz w:val="26"/>
          <w:szCs w:val="26"/>
        </w:rPr>
        <w:t>项目在</w:t>
      </w:r>
      <w:proofErr w:type="gramStart"/>
      <w:r w:rsidRPr="00742DE4">
        <w:rPr>
          <w:rFonts w:ascii="宋体" w:eastAsia="宋体" w:hAnsi="宋体" w:cs="宋体" w:hint="eastAsia"/>
          <w:color w:val="444444"/>
          <w:kern w:val="0"/>
          <w:sz w:val="26"/>
          <w:szCs w:val="26"/>
        </w:rPr>
        <w:t>研</w:t>
      </w:r>
      <w:proofErr w:type="gramEnd"/>
      <w:r w:rsidRPr="00742DE4">
        <w:rPr>
          <w:rFonts w:ascii="宋体" w:eastAsia="宋体" w:hAnsi="宋体" w:cs="宋体" w:hint="eastAsia"/>
          <w:color w:val="444444"/>
          <w:kern w:val="0"/>
          <w:sz w:val="26"/>
          <w:szCs w:val="26"/>
        </w:rPr>
        <w:t>项目（</w:t>
      </w:r>
      <w:proofErr w:type="gramStart"/>
      <w:r w:rsidRPr="00742DE4">
        <w:rPr>
          <w:rFonts w:ascii="宋体" w:eastAsia="宋体" w:hAnsi="宋体" w:cs="宋体" w:hint="eastAsia"/>
          <w:color w:val="444444"/>
          <w:kern w:val="0"/>
          <w:sz w:val="26"/>
          <w:szCs w:val="26"/>
        </w:rPr>
        <w:t>含任务</w:t>
      </w:r>
      <w:proofErr w:type="gramEnd"/>
      <w:r w:rsidRPr="00742DE4">
        <w:rPr>
          <w:rFonts w:ascii="宋体" w:eastAsia="宋体" w:hAnsi="宋体" w:cs="宋体" w:hint="eastAsia"/>
          <w:color w:val="444444"/>
          <w:kern w:val="0"/>
          <w:sz w:val="26"/>
          <w:szCs w:val="26"/>
        </w:rPr>
        <w:t>或课题）情况，避免重复申报。</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四、项目管理改革举措</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742DE4">
        <w:rPr>
          <w:rFonts w:ascii="宋体" w:eastAsia="宋体" w:hAnsi="宋体" w:cs="宋体" w:hint="eastAsia"/>
          <w:color w:val="444444"/>
          <w:kern w:val="0"/>
          <w:sz w:val="26"/>
          <w:szCs w:val="26"/>
        </w:rPr>
        <w:t>不</w:t>
      </w:r>
      <w:proofErr w:type="gramEnd"/>
      <w:r w:rsidRPr="00742DE4">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五、具体申报方式</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项目申报单位网上填报（预）申报书的受理时间为：2021年6月3日8:00至7月7日16:00。进入答辩评审环节的申报项目，由申报单位按要求填报正式申报书，并通过国科管系统提交，具体时间和有关要求另行通知。</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2. 组织推荐。请各推荐单位于2021年7月15日16:00前通过国科管系统逐项确认推荐项目，并将加盖推荐单位公章的</w:t>
      </w:r>
      <w:proofErr w:type="gramStart"/>
      <w:r w:rsidRPr="00742DE4">
        <w:rPr>
          <w:rFonts w:ascii="宋体" w:eastAsia="宋体" w:hAnsi="宋体" w:cs="宋体" w:hint="eastAsia"/>
          <w:color w:val="444444"/>
          <w:kern w:val="0"/>
          <w:sz w:val="26"/>
          <w:szCs w:val="26"/>
        </w:rPr>
        <w:t>推荐函以电子扫描</w:t>
      </w:r>
      <w:proofErr w:type="gramEnd"/>
      <w:r w:rsidRPr="00742DE4">
        <w:rPr>
          <w:rFonts w:ascii="宋体" w:eastAsia="宋体" w:hAnsi="宋体" w:cs="宋体" w:hint="eastAsia"/>
          <w:color w:val="444444"/>
          <w:kern w:val="0"/>
          <w:sz w:val="26"/>
          <w:szCs w:val="26"/>
        </w:rPr>
        <w:t>件上传。</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3. 技术咨询电话及邮箱：</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010-58882999（中继线），program@istic.ac.cn</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4. 业务咨询电话：</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（1）“病原学与防疫技术体系研究”重点专项咨询电话：010-88387119，010-88387129</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（2）“长江黄河等重点流域水资源与水环境综合治理”重点专项咨询电话：010-58884866</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（3）“生物安全关键技术研究”重点专项咨询电话：010-88225108</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lastRenderedPageBreak/>
        <w:t>   （4）“生育健康及妇女儿童健康保障”重点专项咨询电话：010-88387119，010-88387129</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（5）“战略性矿产资源开发利用”重点专项咨询电话：010-58884898</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（6）“诊疗装备与生物医用材料”重点专项咨询电话：010-88225137</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（7）“生物与信息融合（BT与IT融合）”重点专项咨询电话：010-88225137</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（8）“常见多发病防治研究”重点专项咨询电话：010-88225198</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（9）“社会治理与智慧社会科技支撑”重点专项咨询电话：010-58884826</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（10）“重大自然灾害防控与公共安全”重点专项咨询电话： 010-58884827</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（11）“国家质量基础设施体系”重点专项咨询电话：010-58884885</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（12）“基础科研条件与重大科学仪器设备研发”重点专项咨询电话：010-58884885</w:t>
      </w:r>
    </w:p>
    <w:p w:rsidR="00742DE4" w:rsidRPr="00742DE4" w:rsidRDefault="00742DE4" w:rsidP="00742DE4">
      <w:pPr>
        <w:widowControl/>
        <w:shd w:val="clear" w:color="auto" w:fill="DDDDDD"/>
        <w:spacing w:line="450" w:lineRule="atLeast"/>
        <w:jc w:val="lef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pict>
          <v:rect id="_x0000_i1025" style="width:0;height:1.5pt" o:hralign="center" o:hrstd="t" o:hr="t" fillcolor="#a0a0a0" stroked="f"/>
        </w:pict>
      </w:r>
    </w:p>
    <w:p w:rsidR="00742DE4" w:rsidRPr="00742DE4" w:rsidRDefault="00742DE4" w:rsidP="00742DE4">
      <w:pPr>
        <w:widowControl/>
        <w:shd w:val="clear" w:color="auto" w:fill="DDDDDD"/>
        <w:spacing w:line="450" w:lineRule="atLeast"/>
        <w:jc w:val="righ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   科 技 部  </w:t>
      </w:r>
    </w:p>
    <w:p w:rsidR="00742DE4" w:rsidRPr="00742DE4" w:rsidRDefault="00742DE4" w:rsidP="00742DE4">
      <w:pPr>
        <w:widowControl/>
        <w:shd w:val="clear" w:color="auto" w:fill="DDDDDD"/>
        <w:spacing w:line="450" w:lineRule="atLeast"/>
        <w:jc w:val="right"/>
        <w:rPr>
          <w:rFonts w:ascii="宋体" w:eastAsia="宋体" w:hAnsi="宋体" w:cs="宋体" w:hint="eastAsia"/>
          <w:color w:val="444444"/>
          <w:kern w:val="0"/>
          <w:sz w:val="26"/>
          <w:szCs w:val="26"/>
        </w:rPr>
      </w:pPr>
      <w:r w:rsidRPr="00742DE4">
        <w:rPr>
          <w:rFonts w:ascii="宋体" w:eastAsia="宋体" w:hAnsi="宋体" w:cs="宋体" w:hint="eastAsia"/>
          <w:color w:val="444444"/>
          <w:kern w:val="0"/>
          <w:sz w:val="26"/>
          <w:szCs w:val="26"/>
        </w:rPr>
        <w:t>2021年5月14日</w:t>
      </w:r>
    </w:p>
    <w:p w:rsidR="009E2430" w:rsidRDefault="009E2430"/>
    <w:sectPr w:rsidR="009E24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5"/>
    <w:rsid w:val="00742DE4"/>
    <w:rsid w:val="009E2430"/>
    <w:rsid w:val="00B9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9CFB"/>
  <w15:chartTrackingRefBased/>
  <w15:docId w15:val="{E21673CF-90FA-4D67-81BD-9D4312D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91732">
      <w:bodyDiv w:val="1"/>
      <w:marLeft w:val="0"/>
      <w:marRight w:val="0"/>
      <w:marTop w:val="0"/>
      <w:marBottom w:val="0"/>
      <w:divBdr>
        <w:top w:val="none" w:sz="0" w:space="0" w:color="auto"/>
        <w:left w:val="none" w:sz="0" w:space="0" w:color="auto"/>
        <w:bottom w:val="none" w:sz="0" w:space="0" w:color="auto"/>
        <w:right w:val="none" w:sz="0" w:space="0" w:color="auto"/>
      </w:divBdr>
      <w:divsChild>
        <w:div w:id="743796396">
          <w:marLeft w:val="0"/>
          <w:marRight w:val="0"/>
          <w:marTop w:val="0"/>
          <w:marBottom w:val="300"/>
          <w:divBdr>
            <w:top w:val="none" w:sz="0" w:space="0" w:color="auto"/>
            <w:left w:val="none" w:sz="0" w:space="0" w:color="auto"/>
            <w:bottom w:val="dashed" w:sz="6" w:space="0" w:color="999999"/>
            <w:right w:val="none" w:sz="0" w:space="0" w:color="auto"/>
          </w:divBdr>
        </w:div>
        <w:div w:id="1086151511">
          <w:marLeft w:val="0"/>
          <w:marRight w:val="0"/>
          <w:marTop w:val="0"/>
          <w:marBottom w:val="0"/>
          <w:divBdr>
            <w:top w:val="none" w:sz="0" w:space="0" w:color="auto"/>
            <w:left w:val="none" w:sz="0" w:space="0" w:color="auto"/>
            <w:bottom w:val="none" w:sz="0" w:space="0" w:color="auto"/>
            <w:right w:val="none" w:sz="0" w:space="0" w:color="auto"/>
          </w:divBdr>
          <w:divsChild>
            <w:div w:id="1982539500">
              <w:marLeft w:val="0"/>
              <w:marRight w:val="0"/>
              <w:marTop w:val="0"/>
              <w:marBottom w:val="0"/>
              <w:divBdr>
                <w:top w:val="none" w:sz="0" w:space="0" w:color="auto"/>
                <w:left w:val="none" w:sz="0" w:space="0" w:color="auto"/>
                <w:bottom w:val="none" w:sz="0" w:space="0" w:color="auto"/>
                <w:right w:val="none" w:sz="0" w:space="0" w:color="auto"/>
              </w:divBdr>
            </w:div>
            <w:div w:id="1041132094">
              <w:marLeft w:val="0"/>
              <w:marRight w:val="0"/>
              <w:marTop w:val="0"/>
              <w:marBottom w:val="0"/>
              <w:divBdr>
                <w:top w:val="none" w:sz="0" w:space="0" w:color="auto"/>
                <w:left w:val="none" w:sz="0" w:space="0" w:color="auto"/>
                <w:bottom w:val="none" w:sz="0" w:space="0" w:color="auto"/>
                <w:right w:val="none" w:sz="0" w:space="0" w:color="auto"/>
              </w:divBdr>
            </w:div>
            <w:div w:id="2090343107">
              <w:marLeft w:val="0"/>
              <w:marRight w:val="0"/>
              <w:marTop w:val="0"/>
              <w:marBottom w:val="0"/>
              <w:divBdr>
                <w:top w:val="none" w:sz="0" w:space="0" w:color="auto"/>
                <w:left w:val="none" w:sz="0" w:space="0" w:color="auto"/>
                <w:bottom w:val="none" w:sz="0" w:space="0" w:color="auto"/>
                <w:right w:val="none" w:sz="0" w:space="0" w:color="auto"/>
              </w:divBdr>
            </w:div>
            <w:div w:id="709453374">
              <w:marLeft w:val="0"/>
              <w:marRight w:val="0"/>
              <w:marTop w:val="0"/>
              <w:marBottom w:val="0"/>
              <w:divBdr>
                <w:top w:val="none" w:sz="0" w:space="0" w:color="auto"/>
                <w:left w:val="none" w:sz="0" w:space="0" w:color="auto"/>
                <w:bottom w:val="none" w:sz="0" w:space="0" w:color="auto"/>
                <w:right w:val="none" w:sz="0" w:space="0" w:color="auto"/>
              </w:divBdr>
            </w:div>
            <w:div w:id="2010867517">
              <w:marLeft w:val="0"/>
              <w:marRight w:val="0"/>
              <w:marTop w:val="0"/>
              <w:marBottom w:val="0"/>
              <w:divBdr>
                <w:top w:val="none" w:sz="0" w:space="0" w:color="auto"/>
                <w:left w:val="none" w:sz="0" w:space="0" w:color="auto"/>
                <w:bottom w:val="none" w:sz="0" w:space="0" w:color="auto"/>
                <w:right w:val="none" w:sz="0" w:space="0" w:color="auto"/>
              </w:divBdr>
            </w:div>
            <w:div w:id="585456759">
              <w:marLeft w:val="0"/>
              <w:marRight w:val="0"/>
              <w:marTop w:val="0"/>
              <w:marBottom w:val="0"/>
              <w:divBdr>
                <w:top w:val="none" w:sz="0" w:space="0" w:color="auto"/>
                <w:left w:val="none" w:sz="0" w:space="0" w:color="auto"/>
                <w:bottom w:val="none" w:sz="0" w:space="0" w:color="auto"/>
                <w:right w:val="none" w:sz="0" w:space="0" w:color="auto"/>
              </w:divBdr>
            </w:div>
            <w:div w:id="1485312012">
              <w:marLeft w:val="0"/>
              <w:marRight w:val="0"/>
              <w:marTop w:val="0"/>
              <w:marBottom w:val="0"/>
              <w:divBdr>
                <w:top w:val="none" w:sz="0" w:space="0" w:color="auto"/>
                <w:left w:val="none" w:sz="0" w:space="0" w:color="auto"/>
                <w:bottom w:val="none" w:sz="0" w:space="0" w:color="auto"/>
                <w:right w:val="none" w:sz="0" w:space="0" w:color="auto"/>
              </w:divBdr>
            </w:div>
            <w:div w:id="657460009">
              <w:marLeft w:val="0"/>
              <w:marRight w:val="0"/>
              <w:marTop w:val="0"/>
              <w:marBottom w:val="0"/>
              <w:divBdr>
                <w:top w:val="none" w:sz="0" w:space="0" w:color="auto"/>
                <w:left w:val="none" w:sz="0" w:space="0" w:color="auto"/>
                <w:bottom w:val="none" w:sz="0" w:space="0" w:color="auto"/>
                <w:right w:val="none" w:sz="0" w:space="0" w:color="auto"/>
              </w:divBdr>
            </w:div>
            <w:div w:id="918557122">
              <w:marLeft w:val="0"/>
              <w:marRight w:val="0"/>
              <w:marTop w:val="0"/>
              <w:marBottom w:val="0"/>
              <w:divBdr>
                <w:top w:val="none" w:sz="0" w:space="0" w:color="auto"/>
                <w:left w:val="none" w:sz="0" w:space="0" w:color="auto"/>
                <w:bottom w:val="none" w:sz="0" w:space="0" w:color="auto"/>
                <w:right w:val="none" w:sz="0" w:space="0" w:color="auto"/>
              </w:divBdr>
            </w:div>
            <w:div w:id="1292325886">
              <w:marLeft w:val="0"/>
              <w:marRight w:val="0"/>
              <w:marTop w:val="0"/>
              <w:marBottom w:val="0"/>
              <w:divBdr>
                <w:top w:val="none" w:sz="0" w:space="0" w:color="auto"/>
                <w:left w:val="none" w:sz="0" w:space="0" w:color="auto"/>
                <w:bottom w:val="none" w:sz="0" w:space="0" w:color="auto"/>
                <w:right w:val="none" w:sz="0" w:space="0" w:color="auto"/>
              </w:divBdr>
            </w:div>
            <w:div w:id="1278296909">
              <w:marLeft w:val="0"/>
              <w:marRight w:val="0"/>
              <w:marTop w:val="0"/>
              <w:marBottom w:val="0"/>
              <w:divBdr>
                <w:top w:val="none" w:sz="0" w:space="0" w:color="auto"/>
                <w:left w:val="none" w:sz="0" w:space="0" w:color="auto"/>
                <w:bottom w:val="none" w:sz="0" w:space="0" w:color="auto"/>
                <w:right w:val="none" w:sz="0" w:space="0" w:color="auto"/>
              </w:divBdr>
            </w:div>
            <w:div w:id="136462825">
              <w:marLeft w:val="0"/>
              <w:marRight w:val="0"/>
              <w:marTop w:val="0"/>
              <w:marBottom w:val="0"/>
              <w:divBdr>
                <w:top w:val="none" w:sz="0" w:space="0" w:color="auto"/>
                <w:left w:val="none" w:sz="0" w:space="0" w:color="auto"/>
                <w:bottom w:val="none" w:sz="0" w:space="0" w:color="auto"/>
                <w:right w:val="none" w:sz="0" w:space="0" w:color="auto"/>
              </w:divBdr>
            </w:div>
            <w:div w:id="771823790">
              <w:marLeft w:val="0"/>
              <w:marRight w:val="0"/>
              <w:marTop w:val="0"/>
              <w:marBottom w:val="0"/>
              <w:divBdr>
                <w:top w:val="none" w:sz="0" w:space="0" w:color="auto"/>
                <w:left w:val="none" w:sz="0" w:space="0" w:color="auto"/>
                <w:bottom w:val="none" w:sz="0" w:space="0" w:color="auto"/>
                <w:right w:val="none" w:sz="0" w:space="0" w:color="auto"/>
              </w:divBdr>
            </w:div>
            <w:div w:id="1786267529">
              <w:marLeft w:val="0"/>
              <w:marRight w:val="0"/>
              <w:marTop w:val="0"/>
              <w:marBottom w:val="0"/>
              <w:divBdr>
                <w:top w:val="none" w:sz="0" w:space="0" w:color="auto"/>
                <w:left w:val="none" w:sz="0" w:space="0" w:color="auto"/>
                <w:bottom w:val="none" w:sz="0" w:space="0" w:color="auto"/>
                <w:right w:val="none" w:sz="0" w:space="0" w:color="auto"/>
              </w:divBdr>
            </w:div>
            <w:div w:id="1910772827">
              <w:marLeft w:val="0"/>
              <w:marRight w:val="0"/>
              <w:marTop w:val="0"/>
              <w:marBottom w:val="0"/>
              <w:divBdr>
                <w:top w:val="none" w:sz="0" w:space="0" w:color="auto"/>
                <w:left w:val="none" w:sz="0" w:space="0" w:color="auto"/>
                <w:bottom w:val="none" w:sz="0" w:space="0" w:color="auto"/>
                <w:right w:val="none" w:sz="0" w:space="0" w:color="auto"/>
              </w:divBdr>
            </w:div>
            <w:div w:id="1815948940">
              <w:marLeft w:val="0"/>
              <w:marRight w:val="0"/>
              <w:marTop w:val="0"/>
              <w:marBottom w:val="0"/>
              <w:divBdr>
                <w:top w:val="none" w:sz="0" w:space="0" w:color="auto"/>
                <w:left w:val="none" w:sz="0" w:space="0" w:color="auto"/>
                <w:bottom w:val="none" w:sz="0" w:space="0" w:color="auto"/>
                <w:right w:val="none" w:sz="0" w:space="0" w:color="auto"/>
              </w:divBdr>
            </w:div>
            <w:div w:id="1370718060">
              <w:marLeft w:val="0"/>
              <w:marRight w:val="0"/>
              <w:marTop w:val="0"/>
              <w:marBottom w:val="0"/>
              <w:divBdr>
                <w:top w:val="none" w:sz="0" w:space="0" w:color="auto"/>
                <w:left w:val="none" w:sz="0" w:space="0" w:color="auto"/>
                <w:bottom w:val="none" w:sz="0" w:space="0" w:color="auto"/>
                <w:right w:val="none" w:sz="0" w:space="0" w:color="auto"/>
              </w:divBdr>
            </w:div>
            <w:div w:id="41709271">
              <w:marLeft w:val="0"/>
              <w:marRight w:val="0"/>
              <w:marTop w:val="0"/>
              <w:marBottom w:val="0"/>
              <w:divBdr>
                <w:top w:val="none" w:sz="0" w:space="0" w:color="auto"/>
                <w:left w:val="none" w:sz="0" w:space="0" w:color="auto"/>
                <w:bottom w:val="none" w:sz="0" w:space="0" w:color="auto"/>
                <w:right w:val="none" w:sz="0" w:space="0" w:color="auto"/>
              </w:divBdr>
            </w:div>
            <w:div w:id="1660570676">
              <w:marLeft w:val="0"/>
              <w:marRight w:val="0"/>
              <w:marTop w:val="0"/>
              <w:marBottom w:val="0"/>
              <w:divBdr>
                <w:top w:val="none" w:sz="0" w:space="0" w:color="auto"/>
                <w:left w:val="none" w:sz="0" w:space="0" w:color="auto"/>
                <w:bottom w:val="none" w:sz="0" w:space="0" w:color="auto"/>
                <w:right w:val="none" w:sz="0" w:space="0" w:color="auto"/>
              </w:divBdr>
            </w:div>
            <w:div w:id="2047607418">
              <w:marLeft w:val="0"/>
              <w:marRight w:val="0"/>
              <w:marTop w:val="0"/>
              <w:marBottom w:val="0"/>
              <w:divBdr>
                <w:top w:val="none" w:sz="0" w:space="0" w:color="auto"/>
                <w:left w:val="none" w:sz="0" w:space="0" w:color="auto"/>
                <w:bottom w:val="none" w:sz="0" w:space="0" w:color="auto"/>
                <w:right w:val="none" w:sz="0" w:space="0" w:color="auto"/>
              </w:divBdr>
            </w:div>
            <w:div w:id="2117089730">
              <w:marLeft w:val="0"/>
              <w:marRight w:val="0"/>
              <w:marTop w:val="0"/>
              <w:marBottom w:val="0"/>
              <w:divBdr>
                <w:top w:val="none" w:sz="0" w:space="0" w:color="auto"/>
                <w:left w:val="none" w:sz="0" w:space="0" w:color="auto"/>
                <w:bottom w:val="none" w:sz="0" w:space="0" w:color="auto"/>
                <w:right w:val="none" w:sz="0" w:space="0" w:color="auto"/>
              </w:divBdr>
            </w:div>
            <w:div w:id="1470636504">
              <w:marLeft w:val="0"/>
              <w:marRight w:val="0"/>
              <w:marTop w:val="0"/>
              <w:marBottom w:val="0"/>
              <w:divBdr>
                <w:top w:val="none" w:sz="0" w:space="0" w:color="auto"/>
                <w:left w:val="none" w:sz="0" w:space="0" w:color="auto"/>
                <w:bottom w:val="none" w:sz="0" w:space="0" w:color="auto"/>
                <w:right w:val="none" w:sz="0" w:space="0" w:color="auto"/>
              </w:divBdr>
            </w:div>
            <w:div w:id="1817262337">
              <w:marLeft w:val="0"/>
              <w:marRight w:val="0"/>
              <w:marTop w:val="0"/>
              <w:marBottom w:val="0"/>
              <w:divBdr>
                <w:top w:val="none" w:sz="0" w:space="0" w:color="auto"/>
                <w:left w:val="none" w:sz="0" w:space="0" w:color="auto"/>
                <w:bottom w:val="none" w:sz="0" w:space="0" w:color="auto"/>
                <w:right w:val="none" w:sz="0" w:space="0" w:color="auto"/>
              </w:divBdr>
            </w:div>
            <w:div w:id="64038310">
              <w:marLeft w:val="0"/>
              <w:marRight w:val="0"/>
              <w:marTop w:val="0"/>
              <w:marBottom w:val="0"/>
              <w:divBdr>
                <w:top w:val="none" w:sz="0" w:space="0" w:color="auto"/>
                <w:left w:val="none" w:sz="0" w:space="0" w:color="auto"/>
                <w:bottom w:val="none" w:sz="0" w:space="0" w:color="auto"/>
                <w:right w:val="none" w:sz="0" w:space="0" w:color="auto"/>
              </w:divBdr>
            </w:div>
            <w:div w:id="1951668888">
              <w:marLeft w:val="0"/>
              <w:marRight w:val="0"/>
              <w:marTop w:val="0"/>
              <w:marBottom w:val="0"/>
              <w:divBdr>
                <w:top w:val="none" w:sz="0" w:space="0" w:color="auto"/>
                <w:left w:val="none" w:sz="0" w:space="0" w:color="auto"/>
                <w:bottom w:val="none" w:sz="0" w:space="0" w:color="auto"/>
                <w:right w:val="none" w:sz="0" w:space="0" w:color="auto"/>
              </w:divBdr>
            </w:div>
            <w:div w:id="1092582263">
              <w:marLeft w:val="0"/>
              <w:marRight w:val="0"/>
              <w:marTop w:val="0"/>
              <w:marBottom w:val="0"/>
              <w:divBdr>
                <w:top w:val="none" w:sz="0" w:space="0" w:color="auto"/>
                <w:left w:val="none" w:sz="0" w:space="0" w:color="auto"/>
                <w:bottom w:val="none" w:sz="0" w:space="0" w:color="auto"/>
                <w:right w:val="none" w:sz="0" w:space="0" w:color="auto"/>
              </w:divBdr>
            </w:div>
            <w:div w:id="901480325">
              <w:marLeft w:val="0"/>
              <w:marRight w:val="0"/>
              <w:marTop w:val="0"/>
              <w:marBottom w:val="0"/>
              <w:divBdr>
                <w:top w:val="none" w:sz="0" w:space="0" w:color="auto"/>
                <w:left w:val="none" w:sz="0" w:space="0" w:color="auto"/>
                <w:bottom w:val="none" w:sz="0" w:space="0" w:color="auto"/>
                <w:right w:val="none" w:sz="0" w:space="0" w:color="auto"/>
              </w:divBdr>
            </w:div>
            <w:div w:id="898321248">
              <w:marLeft w:val="0"/>
              <w:marRight w:val="0"/>
              <w:marTop w:val="0"/>
              <w:marBottom w:val="0"/>
              <w:divBdr>
                <w:top w:val="none" w:sz="0" w:space="0" w:color="auto"/>
                <w:left w:val="none" w:sz="0" w:space="0" w:color="auto"/>
                <w:bottom w:val="none" w:sz="0" w:space="0" w:color="auto"/>
                <w:right w:val="none" w:sz="0" w:space="0" w:color="auto"/>
              </w:divBdr>
            </w:div>
            <w:div w:id="1291014530">
              <w:marLeft w:val="0"/>
              <w:marRight w:val="0"/>
              <w:marTop w:val="0"/>
              <w:marBottom w:val="0"/>
              <w:divBdr>
                <w:top w:val="none" w:sz="0" w:space="0" w:color="auto"/>
                <w:left w:val="none" w:sz="0" w:space="0" w:color="auto"/>
                <w:bottom w:val="none" w:sz="0" w:space="0" w:color="auto"/>
                <w:right w:val="none" w:sz="0" w:space="0" w:color="auto"/>
              </w:divBdr>
            </w:div>
            <w:div w:id="400831594">
              <w:marLeft w:val="0"/>
              <w:marRight w:val="0"/>
              <w:marTop w:val="0"/>
              <w:marBottom w:val="0"/>
              <w:divBdr>
                <w:top w:val="none" w:sz="0" w:space="0" w:color="auto"/>
                <w:left w:val="none" w:sz="0" w:space="0" w:color="auto"/>
                <w:bottom w:val="none" w:sz="0" w:space="0" w:color="auto"/>
                <w:right w:val="none" w:sz="0" w:space="0" w:color="auto"/>
              </w:divBdr>
            </w:div>
            <w:div w:id="1335374037">
              <w:marLeft w:val="0"/>
              <w:marRight w:val="0"/>
              <w:marTop w:val="0"/>
              <w:marBottom w:val="0"/>
              <w:divBdr>
                <w:top w:val="none" w:sz="0" w:space="0" w:color="auto"/>
                <w:left w:val="none" w:sz="0" w:space="0" w:color="auto"/>
                <w:bottom w:val="none" w:sz="0" w:space="0" w:color="auto"/>
                <w:right w:val="none" w:sz="0" w:space="0" w:color="auto"/>
              </w:divBdr>
            </w:div>
            <w:div w:id="1890527980">
              <w:marLeft w:val="0"/>
              <w:marRight w:val="0"/>
              <w:marTop w:val="0"/>
              <w:marBottom w:val="0"/>
              <w:divBdr>
                <w:top w:val="none" w:sz="0" w:space="0" w:color="auto"/>
                <w:left w:val="none" w:sz="0" w:space="0" w:color="auto"/>
                <w:bottom w:val="none" w:sz="0" w:space="0" w:color="auto"/>
                <w:right w:val="none" w:sz="0" w:space="0" w:color="auto"/>
              </w:divBdr>
            </w:div>
            <w:div w:id="1117485485">
              <w:marLeft w:val="0"/>
              <w:marRight w:val="0"/>
              <w:marTop w:val="0"/>
              <w:marBottom w:val="0"/>
              <w:divBdr>
                <w:top w:val="none" w:sz="0" w:space="0" w:color="auto"/>
                <w:left w:val="none" w:sz="0" w:space="0" w:color="auto"/>
                <w:bottom w:val="none" w:sz="0" w:space="0" w:color="auto"/>
                <w:right w:val="none" w:sz="0" w:space="0" w:color="auto"/>
              </w:divBdr>
            </w:div>
            <w:div w:id="119416747">
              <w:marLeft w:val="0"/>
              <w:marRight w:val="0"/>
              <w:marTop w:val="0"/>
              <w:marBottom w:val="0"/>
              <w:divBdr>
                <w:top w:val="none" w:sz="0" w:space="0" w:color="auto"/>
                <w:left w:val="none" w:sz="0" w:space="0" w:color="auto"/>
                <w:bottom w:val="none" w:sz="0" w:space="0" w:color="auto"/>
                <w:right w:val="none" w:sz="0" w:space="0" w:color="auto"/>
              </w:divBdr>
            </w:div>
            <w:div w:id="1737973935">
              <w:marLeft w:val="0"/>
              <w:marRight w:val="0"/>
              <w:marTop w:val="0"/>
              <w:marBottom w:val="0"/>
              <w:divBdr>
                <w:top w:val="none" w:sz="0" w:space="0" w:color="auto"/>
                <w:left w:val="none" w:sz="0" w:space="0" w:color="auto"/>
                <w:bottom w:val="none" w:sz="0" w:space="0" w:color="auto"/>
                <w:right w:val="none" w:sz="0" w:space="0" w:color="auto"/>
              </w:divBdr>
            </w:div>
            <w:div w:id="1109468686">
              <w:marLeft w:val="0"/>
              <w:marRight w:val="0"/>
              <w:marTop w:val="0"/>
              <w:marBottom w:val="0"/>
              <w:divBdr>
                <w:top w:val="none" w:sz="0" w:space="0" w:color="auto"/>
                <w:left w:val="none" w:sz="0" w:space="0" w:color="auto"/>
                <w:bottom w:val="none" w:sz="0" w:space="0" w:color="auto"/>
                <w:right w:val="none" w:sz="0" w:space="0" w:color="auto"/>
              </w:divBdr>
            </w:div>
            <w:div w:id="85157045">
              <w:marLeft w:val="0"/>
              <w:marRight w:val="0"/>
              <w:marTop w:val="0"/>
              <w:marBottom w:val="0"/>
              <w:divBdr>
                <w:top w:val="none" w:sz="0" w:space="0" w:color="auto"/>
                <w:left w:val="none" w:sz="0" w:space="0" w:color="auto"/>
                <w:bottom w:val="none" w:sz="0" w:space="0" w:color="auto"/>
                <w:right w:val="none" w:sz="0" w:space="0" w:color="auto"/>
              </w:divBdr>
            </w:div>
            <w:div w:id="641421690">
              <w:marLeft w:val="0"/>
              <w:marRight w:val="0"/>
              <w:marTop w:val="0"/>
              <w:marBottom w:val="0"/>
              <w:divBdr>
                <w:top w:val="none" w:sz="0" w:space="0" w:color="auto"/>
                <w:left w:val="none" w:sz="0" w:space="0" w:color="auto"/>
                <w:bottom w:val="none" w:sz="0" w:space="0" w:color="auto"/>
                <w:right w:val="none" w:sz="0" w:space="0" w:color="auto"/>
              </w:divBdr>
            </w:div>
            <w:div w:id="1463813589">
              <w:marLeft w:val="0"/>
              <w:marRight w:val="0"/>
              <w:marTop w:val="0"/>
              <w:marBottom w:val="0"/>
              <w:divBdr>
                <w:top w:val="none" w:sz="0" w:space="0" w:color="auto"/>
                <w:left w:val="none" w:sz="0" w:space="0" w:color="auto"/>
                <w:bottom w:val="none" w:sz="0" w:space="0" w:color="auto"/>
                <w:right w:val="none" w:sz="0" w:space="0" w:color="auto"/>
              </w:divBdr>
            </w:div>
            <w:div w:id="1123617061">
              <w:marLeft w:val="0"/>
              <w:marRight w:val="0"/>
              <w:marTop w:val="0"/>
              <w:marBottom w:val="0"/>
              <w:divBdr>
                <w:top w:val="none" w:sz="0" w:space="0" w:color="auto"/>
                <w:left w:val="none" w:sz="0" w:space="0" w:color="auto"/>
                <w:bottom w:val="none" w:sz="0" w:space="0" w:color="auto"/>
                <w:right w:val="none" w:sz="0" w:space="0" w:color="auto"/>
              </w:divBdr>
            </w:div>
            <w:div w:id="1592280457">
              <w:marLeft w:val="0"/>
              <w:marRight w:val="0"/>
              <w:marTop w:val="0"/>
              <w:marBottom w:val="0"/>
              <w:divBdr>
                <w:top w:val="none" w:sz="0" w:space="0" w:color="auto"/>
                <w:left w:val="none" w:sz="0" w:space="0" w:color="auto"/>
                <w:bottom w:val="none" w:sz="0" w:space="0" w:color="auto"/>
                <w:right w:val="none" w:sz="0" w:space="0" w:color="auto"/>
              </w:divBdr>
            </w:div>
            <w:div w:id="1034235002">
              <w:marLeft w:val="0"/>
              <w:marRight w:val="0"/>
              <w:marTop w:val="0"/>
              <w:marBottom w:val="0"/>
              <w:divBdr>
                <w:top w:val="none" w:sz="0" w:space="0" w:color="auto"/>
                <w:left w:val="none" w:sz="0" w:space="0" w:color="auto"/>
                <w:bottom w:val="none" w:sz="0" w:space="0" w:color="auto"/>
                <w:right w:val="none" w:sz="0" w:space="0" w:color="auto"/>
              </w:divBdr>
            </w:div>
            <w:div w:id="1450928888">
              <w:marLeft w:val="0"/>
              <w:marRight w:val="0"/>
              <w:marTop w:val="0"/>
              <w:marBottom w:val="0"/>
              <w:divBdr>
                <w:top w:val="none" w:sz="0" w:space="0" w:color="auto"/>
                <w:left w:val="none" w:sz="0" w:space="0" w:color="auto"/>
                <w:bottom w:val="none" w:sz="0" w:space="0" w:color="auto"/>
                <w:right w:val="none" w:sz="0" w:space="0" w:color="auto"/>
              </w:divBdr>
            </w:div>
            <w:div w:id="1366053143">
              <w:marLeft w:val="0"/>
              <w:marRight w:val="0"/>
              <w:marTop w:val="0"/>
              <w:marBottom w:val="0"/>
              <w:divBdr>
                <w:top w:val="none" w:sz="0" w:space="0" w:color="auto"/>
                <w:left w:val="none" w:sz="0" w:space="0" w:color="auto"/>
                <w:bottom w:val="none" w:sz="0" w:space="0" w:color="auto"/>
                <w:right w:val="none" w:sz="0" w:space="0" w:color="auto"/>
              </w:divBdr>
            </w:div>
            <w:div w:id="2043164505">
              <w:marLeft w:val="0"/>
              <w:marRight w:val="0"/>
              <w:marTop w:val="0"/>
              <w:marBottom w:val="0"/>
              <w:divBdr>
                <w:top w:val="none" w:sz="0" w:space="0" w:color="auto"/>
                <w:left w:val="none" w:sz="0" w:space="0" w:color="auto"/>
                <w:bottom w:val="none" w:sz="0" w:space="0" w:color="auto"/>
                <w:right w:val="none" w:sz="0" w:space="0" w:color="auto"/>
              </w:divBdr>
            </w:div>
            <w:div w:id="1688822310">
              <w:marLeft w:val="0"/>
              <w:marRight w:val="0"/>
              <w:marTop w:val="0"/>
              <w:marBottom w:val="0"/>
              <w:divBdr>
                <w:top w:val="none" w:sz="0" w:space="0" w:color="auto"/>
                <w:left w:val="none" w:sz="0" w:space="0" w:color="auto"/>
                <w:bottom w:val="none" w:sz="0" w:space="0" w:color="auto"/>
                <w:right w:val="none" w:sz="0" w:space="0" w:color="auto"/>
              </w:divBdr>
            </w:div>
            <w:div w:id="1873108543">
              <w:marLeft w:val="0"/>
              <w:marRight w:val="0"/>
              <w:marTop w:val="0"/>
              <w:marBottom w:val="0"/>
              <w:divBdr>
                <w:top w:val="none" w:sz="0" w:space="0" w:color="auto"/>
                <w:left w:val="none" w:sz="0" w:space="0" w:color="auto"/>
                <w:bottom w:val="none" w:sz="0" w:space="0" w:color="auto"/>
                <w:right w:val="none" w:sz="0" w:space="0" w:color="auto"/>
              </w:divBdr>
            </w:div>
            <w:div w:id="955215129">
              <w:marLeft w:val="0"/>
              <w:marRight w:val="0"/>
              <w:marTop w:val="0"/>
              <w:marBottom w:val="0"/>
              <w:divBdr>
                <w:top w:val="none" w:sz="0" w:space="0" w:color="auto"/>
                <w:left w:val="none" w:sz="0" w:space="0" w:color="auto"/>
                <w:bottom w:val="none" w:sz="0" w:space="0" w:color="auto"/>
                <w:right w:val="none" w:sz="0" w:space="0" w:color="auto"/>
              </w:divBdr>
            </w:div>
            <w:div w:id="106244659">
              <w:marLeft w:val="0"/>
              <w:marRight w:val="0"/>
              <w:marTop w:val="0"/>
              <w:marBottom w:val="0"/>
              <w:divBdr>
                <w:top w:val="none" w:sz="0" w:space="0" w:color="auto"/>
                <w:left w:val="none" w:sz="0" w:space="0" w:color="auto"/>
                <w:bottom w:val="none" w:sz="0" w:space="0" w:color="auto"/>
                <w:right w:val="none" w:sz="0" w:space="0" w:color="auto"/>
              </w:divBdr>
            </w:div>
            <w:div w:id="1829243463">
              <w:marLeft w:val="0"/>
              <w:marRight w:val="0"/>
              <w:marTop w:val="0"/>
              <w:marBottom w:val="0"/>
              <w:divBdr>
                <w:top w:val="none" w:sz="0" w:space="0" w:color="auto"/>
                <w:left w:val="none" w:sz="0" w:space="0" w:color="auto"/>
                <w:bottom w:val="none" w:sz="0" w:space="0" w:color="auto"/>
                <w:right w:val="none" w:sz="0" w:space="0" w:color="auto"/>
              </w:divBdr>
            </w:div>
            <w:div w:id="1389299903">
              <w:marLeft w:val="0"/>
              <w:marRight w:val="0"/>
              <w:marTop w:val="0"/>
              <w:marBottom w:val="0"/>
              <w:divBdr>
                <w:top w:val="none" w:sz="0" w:space="0" w:color="auto"/>
                <w:left w:val="none" w:sz="0" w:space="0" w:color="auto"/>
                <w:bottom w:val="none" w:sz="0" w:space="0" w:color="auto"/>
                <w:right w:val="none" w:sz="0" w:space="0" w:color="auto"/>
              </w:divBdr>
            </w:div>
            <w:div w:id="90006407">
              <w:marLeft w:val="0"/>
              <w:marRight w:val="0"/>
              <w:marTop w:val="0"/>
              <w:marBottom w:val="0"/>
              <w:divBdr>
                <w:top w:val="none" w:sz="0" w:space="0" w:color="auto"/>
                <w:left w:val="none" w:sz="0" w:space="0" w:color="auto"/>
                <w:bottom w:val="none" w:sz="0" w:space="0" w:color="auto"/>
                <w:right w:val="none" w:sz="0" w:space="0" w:color="auto"/>
              </w:divBdr>
            </w:div>
            <w:div w:id="1357729539">
              <w:marLeft w:val="0"/>
              <w:marRight w:val="0"/>
              <w:marTop w:val="0"/>
              <w:marBottom w:val="0"/>
              <w:divBdr>
                <w:top w:val="none" w:sz="0" w:space="0" w:color="auto"/>
                <w:left w:val="none" w:sz="0" w:space="0" w:color="auto"/>
                <w:bottom w:val="none" w:sz="0" w:space="0" w:color="auto"/>
                <w:right w:val="none" w:sz="0" w:space="0" w:color="auto"/>
              </w:divBdr>
            </w:div>
            <w:div w:id="1078600971">
              <w:marLeft w:val="0"/>
              <w:marRight w:val="0"/>
              <w:marTop w:val="0"/>
              <w:marBottom w:val="0"/>
              <w:divBdr>
                <w:top w:val="none" w:sz="0" w:space="0" w:color="auto"/>
                <w:left w:val="none" w:sz="0" w:space="0" w:color="auto"/>
                <w:bottom w:val="none" w:sz="0" w:space="0" w:color="auto"/>
                <w:right w:val="none" w:sz="0" w:space="0" w:color="auto"/>
              </w:divBdr>
            </w:div>
            <w:div w:id="408767309">
              <w:marLeft w:val="0"/>
              <w:marRight w:val="0"/>
              <w:marTop w:val="0"/>
              <w:marBottom w:val="0"/>
              <w:divBdr>
                <w:top w:val="none" w:sz="0" w:space="0" w:color="auto"/>
                <w:left w:val="none" w:sz="0" w:space="0" w:color="auto"/>
                <w:bottom w:val="none" w:sz="0" w:space="0" w:color="auto"/>
                <w:right w:val="none" w:sz="0" w:space="0" w:color="auto"/>
              </w:divBdr>
            </w:div>
            <w:div w:id="1775396890">
              <w:marLeft w:val="0"/>
              <w:marRight w:val="0"/>
              <w:marTop w:val="0"/>
              <w:marBottom w:val="0"/>
              <w:divBdr>
                <w:top w:val="none" w:sz="0" w:space="0" w:color="auto"/>
                <w:left w:val="none" w:sz="0" w:space="0" w:color="auto"/>
                <w:bottom w:val="none" w:sz="0" w:space="0" w:color="auto"/>
                <w:right w:val="none" w:sz="0" w:space="0" w:color="auto"/>
              </w:divBdr>
            </w:div>
            <w:div w:id="1433088380">
              <w:marLeft w:val="0"/>
              <w:marRight w:val="0"/>
              <w:marTop w:val="0"/>
              <w:marBottom w:val="0"/>
              <w:divBdr>
                <w:top w:val="none" w:sz="0" w:space="0" w:color="auto"/>
                <w:left w:val="none" w:sz="0" w:space="0" w:color="auto"/>
                <w:bottom w:val="none" w:sz="0" w:space="0" w:color="auto"/>
                <w:right w:val="none" w:sz="0" w:space="0" w:color="auto"/>
              </w:divBdr>
            </w:div>
            <w:div w:id="2108689542">
              <w:marLeft w:val="0"/>
              <w:marRight w:val="0"/>
              <w:marTop w:val="0"/>
              <w:marBottom w:val="0"/>
              <w:divBdr>
                <w:top w:val="none" w:sz="0" w:space="0" w:color="auto"/>
                <w:left w:val="none" w:sz="0" w:space="0" w:color="auto"/>
                <w:bottom w:val="none" w:sz="0" w:space="0" w:color="auto"/>
                <w:right w:val="none" w:sz="0" w:space="0" w:color="auto"/>
              </w:divBdr>
            </w:div>
            <w:div w:id="141388590">
              <w:marLeft w:val="0"/>
              <w:marRight w:val="0"/>
              <w:marTop w:val="0"/>
              <w:marBottom w:val="0"/>
              <w:divBdr>
                <w:top w:val="none" w:sz="0" w:space="0" w:color="auto"/>
                <w:left w:val="none" w:sz="0" w:space="0" w:color="auto"/>
                <w:bottom w:val="none" w:sz="0" w:space="0" w:color="auto"/>
                <w:right w:val="none" w:sz="0" w:space="0" w:color="auto"/>
              </w:divBdr>
            </w:div>
            <w:div w:id="1892963644">
              <w:marLeft w:val="0"/>
              <w:marRight w:val="0"/>
              <w:marTop w:val="0"/>
              <w:marBottom w:val="0"/>
              <w:divBdr>
                <w:top w:val="none" w:sz="0" w:space="0" w:color="auto"/>
                <w:left w:val="none" w:sz="0" w:space="0" w:color="auto"/>
                <w:bottom w:val="none" w:sz="0" w:space="0" w:color="auto"/>
                <w:right w:val="none" w:sz="0" w:space="0" w:color="auto"/>
              </w:divBdr>
            </w:div>
            <w:div w:id="2058965350">
              <w:marLeft w:val="0"/>
              <w:marRight w:val="0"/>
              <w:marTop w:val="0"/>
              <w:marBottom w:val="0"/>
              <w:divBdr>
                <w:top w:val="none" w:sz="0" w:space="0" w:color="auto"/>
                <w:left w:val="none" w:sz="0" w:space="0" w:color="auto"/>
                <w:bottom w:val="none" w:sz="0" w:space="0" w:color="auto"/>
                <w:right w:val="none" w:sz="0" w:space="0" w:color="auto"/>
              </w:divBdr>
            </w:div>
            <w:div w:id="1553076610">
              <w:marLeft w:val="0"/>
              <w:marRight w:val="0"/>
              <w:marTop w:val="0"/>
              <w:marBottom w:val="0"/>
              <w:divBdr>
                <w:top w:val="none" w:sz="0" w:space="0" w:color="auto"/>
                <w:left w:val="none" w:sz="0" w:space="0" w:color="auto"/>
                <w:bottom w:val="none" w:sz="0" w:space="0" w:color="auto"/>
                <w:right w:val="none" w:sz="0" w:space="0" w:color="auto"/>
              </w:divBdr>
            </w:div>
            <w:div w:id="1098595681">
              <w:marLeft w:val="0"/>
              <w:marRight w:val="0"/>
              <w:marTop w:val="0"/>
              <w:marBottom w:val="0"/>
              <w:divBdr>
                <w:top w:val="none" w:sz="0" w:space="0" w:color="auto"/>
                <w:left w:val="none" w:sz="0" w:space="0" w:color="auto"/>
                <w:bottom w:val="none" w:sz="0" w:space="0" w:color="auto"/>
                <w:right w:val="none" w:sz="0" w:space="0" w:color="auto"/>
              </w:divBdr>
            </w:div>
            <w:div w:id="1490975014">
              <w:marLeft w:val="0"/>
              <w:marRight w:val="0"/>
              <w:marTop w:val="0"/>
              <w:marBottom w:val="0"/>
              <w:divBdr>
                <w:top w:val="none" w:sz="0" w:space="0" w:color="auto"/>
                <w:left w:val="none" w:sz="0" w:space="0" w:color="auto"/>
                <w:bottom w:val="none" w:sz="0" w:space="0" w:color="auto"/>
                <w:right w:val="none" w:sz="0" w:space="0" w:color="auto"/>
              </w:divBdr>
            </w:div>
            <w:div w:id="1592474336">
              <w:marLeft w:val="0"/>
              <w:marRight w:val="0"/>
              <w:marTop w:val="0"/>
              <w:marBottom w:val="0"/>
              <w:divBdr>
                <w:top w:val="none" w:sz="0" w:space="0" w:color="auto"/>
                <w:left w:val="none" w:sz="0" w:space="0" w:color="auto"/>
                <w:bottom w:val="none" w:sz="0" w:space="0" w:color="auto"/>
                <w:right w:val="none" w:sz="0" w:space="0" w:color="auto"/>
              </w:divBdr>
            </w:div>
            <w:div w:id="705102454">
              <w:marLeft w:val="0"/>
              <w:marRight w:val="0"/>
              <w:marTop w:val="0"/>
              <w:marBottom w:val="0"/>
              <w:divBdr>
                <w:top w:val="none" w:sz="0" w:space="0" w:color="auto"/>
                <w:left w:val="none" w:sz="0" w:space="0" w:color="auto"/>
                <w:bottom w:val="none" w:sz="0" w:space="0" w:color="auto"/>
                <w:right w:val="none" w:sz="0" w:space="0" w:color="auto"/>
              </w:divBdr>
            </w:div>
            <w:div w:id="76441063">
              <w:marLeft w:val="0"/>
              <w:marRight w:val="0"/>
              <w:marTop w:val="0"/>
              <w:marBottom w:val="0"/>
              <w:divBdr>
                <w:top w:val="none" w:sz="0" w:space="0" w:color="auto"/>
                <w:left w:val="none" w:sz="0" w:space="0" w:color="auto"/>
                <w:bottom w:val="none" w:sz="0" w:space="0" w:color="auto"/>
                <w:right w:val="none" w:sz="0" w:space="0" w:color="auto"/>
              </w:divBdr>
            </w:div>
            <w:div w:id="89740994">
              <w:marLeft w:val="0"/>
              <w:marRight w:val="0"/>
              <w:marTop w:val="0"/>
              <w:marBottom w:val="0"/>
              <w:divBdr>
                <w:top w:val="none" w:sz="0" w:space="0" w:color="auto"/>
                <w:left w:val="none" w:sz="0" w:space="0" w:color="auto"/>
                <w:bottom w:val="none" w:sz="0" w:space="0" w:color="auto"/>
                <w:right w:val="none" w:sz="0" w:space="0" w:color="auto"/>
              </w:divBdr>
            </w:div>
            <w:div w:id="2019849987">
              <w:marLeft w:val="0"/>
              <w:marRight w:val="0"/>
              <w:marTop w:val="0"/>
              <w:marBottom w:val="0"/>
              <w:divBdr>
                <w:top w:val="none" w:sz="0" w:space="0" w:color="auto"/>
                <w:left w:val="none" w:sz="0" w:space="0" w:color="auto"/>
                <w:bottom w:val="none" w:sz="0" w:space="0" w:color="auto"/>
                <w:right w:val="none" w:sz="0" w:space="0" w:color="auto"/>
              </w:divBdr>
            </w:div>
            <w:div w:id="1508592417">
              <w:marLeft w:val="0"/>
              <w:marRight w:val="0"/>
              <w:marTop w:val="0"/>
              <w:marBottom w:val="0"/>
              <w:divBdr>
                <w:top w:val="none" w:sz="0" w:space="0" w:color="auto"/>
                <w:left w:val="none" w:sz="0" w:space="0" w:color="auto"/>
                <w:bottom w:val="none" w:sz="0" w:space="0" w:color="auto"/>
                <w:right w:val="none" w:sz="0" w:space="0" w:color="auto"/>
              </w:divBdr>
            </w:div>
            <w:div w:id="1505248029">
              <w:marLeft w:val="0"/>
              <w:marRight w:val="0"/>
              <w:marTop w:val="0"/>
              <w:marBottom w:val="0"/>
              <w:divBdr>
                <w:top w:val="none" w:sz="0" w:space="0" w:color="auto"/>
                <w:left w:val="none" w:sz="0" w:space="0" w:color="auto"/>
                <w:bottom w:val="none" w:sz="0" w:space="0" w:color="auto"/>
                <w:right w:val="none" w:sz="0" w:space="0" w:color="auto"/>
              </w:divBdr>
            </w:div>
            <w:div w:id="11953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2</cp:revision>
  <dcterms:created xsi:type="dcterms:W3CDTF">2021-05-18T00:43:00Z</dcterms:created>
  <dcterms:modified xsi:type="dcterms:W3CDTF">2021-05-18T00:44:00Z</dcterms:modified>
</cp:coreProperties>
</file>