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273FA3" w:rsidRPr="00273FA3">
        <w:trPr>
          <w:tblCellSpacing w:w="0" w:type="dxa"/>
          <w:jc w:val="center"/>
        </w:trPr>
        <w:tc>
          <w:tcPr>
            <w:tcW w:w="0" w:type="auto"/>
            <w:vAlign w:val="center"/>
            <w:hideMark/>
          </w:tcPr>
          <w:p w:rsidR="00273FA3" w:rsidRPr="00273FA3" w:rsidRDefault="00273FA3" w:rsidP="00273FA3">
            <w:pPr>
              <w:widowControl/>
              <w:spacing w:line="450" w:lineRule="atLeast"/>
              <w:jc w:val="center"/>
              <w:rPr>
                <w:rFonts w:ascii="宋体" w:eastAsia="宋体" w:hAnsi="宋体" w:cs="宋体" w:hint="eastAsia"/>
                <w:b/>
                <w:bCs/>
                <w:color w:val="333333"/>
                <w:kern w:val="0"/>
                <w:sz w:val="32"/>
                <w:szCs w:val="32"/>
              </w:rPr>
            </w:pPr>
            <w:r w:rsidRPr="00273FA3">
              <w:rPr>
                <w:rFonts w:ascii="宋体" w:eastAsia="宋体" w:hAnsi="宋体" w:cs="宋体" w:hint="eastAsia"/>
                <w:b/>
                <w:bCs/>
                <w:color w:val="333333"/>
                <w:kern w:val="0"/>
                <w:sz w:val="32"/>
                <w:szCs w:val="32"/>
              </w:rPr>
              <w:t>国家科技基础资源调查专项2016年度项目重要支持方向</w:t>
            </w:r>
          </w:p>
          <w:p w:rsidR="00273FA3" w:rsidRPr="00273FA3" w:rsidRDefault="00273FA3" w:rsidP="00273FA3">
            <w:pPr>
              <w:widowControl/>
              <w:spacing w:line="450" w:lineRule="atLeast"/>
              <w:jc w:val="left"/>
              <w:rPr>
                <w:rFonts w:ascii="宋体" w:eastAsia="宋体" w:hAnsi="宋体" w:cs="宋体" w:hint="eastAsia"/>
                <w:color w:val="333333"/>
                <w:kern w:val="0"/>
                <w:sz w:val="24"/>
                <w:szCs w:val="24"/>
              </w:rPr>
            </w:pPr>
            <w:r w:rsidRPr="00273FA3">
              <w:rPr>
                <w:rFonts w:ascii="宋体" w:eastAsia="宋体" w:hAnsi="宋体" w:cs="宋体" w:hint="eastAsia"/>
                <w:b/>
                <w:bCs/>
                <w:color w:val="333333"/>
                <w:kern w:val="0"/>
                <w:sz w:val="24"/>
                <w:szCs w:val="24"/>
              </w:rPr>
              <w:t>一、中国西南地区极小种群野生植物调查与种质保存</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系统调查云南、贵州、四川、重庆、广西西部及藏东南地区极小种群野生植物的地理分布范围、种群大小（包括资源量）与种群结构、生境特征、人为干扰程度、主要植被和土壤类型等，并采集相应科学数据；在不影响植株生长发育或破坏种群及其生境的前提下，系统采集相应的植物种质（种子、DNA、组织培养物等）并保存在种质资源库，同时在植物园或树木园开展人工繁殖基础上的活体保存。</w:t>
            </w:r>
            <w:r w:rsidRPr="00273FA3">
              <w:rPr>
                <w:rFonts w:ascii="宋体" w:eastAsia="宋体" w:hAnsi="宋体" w:cs="宋体" w:hint="eastAsia"/>
                <w:color w:val="333333"/>
                <w:kern w:val="0"/>
                <w:sz w:val="24"/>
                <w:szCs w:val="24"/>
              </w:rPr>
              <w:br/>
              <w:t>2. 考核目标：（1）形成一套系统完整的我国西南极小种群野生植物的本底资料（包括地理分布范围、种群大小与种群结构、资源量、生境特征、人为干扰程度、主要植被和土壤类型等），建立资源信息库并提交国家科技基础条件平台共享；（2）收集至少100种西南地区极小种群野生植物的种质资源和基础数据，提交国家种质资源库保存。</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二、中国荒漠主要植物群落调查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建立我国荒漠植物群落调查技术规范和方法体系，系统开展我国主要荒漠植物群落类型、种类组成、群落学特性、空间分布及利用现状的综合调查，采集荒漠植物的DNA条形码，初步查清我国荒漠植被资源现状，构建我国荒漠植物群落的数据库，编制荒漠群植</w:t>
            </w:r>
            <w:proofErr w:type="gramStart"/>
            <w:r w:rsidRPr="00273FA3">
              <w:rPr>
                <w:rFonts w:ascii="宋体" w:eastAsia="宋体" w:hAnsi="宋体" w:cs="宋体" w:hint="eastAsia"/>
                <w:color w:val="333333"/>
                <w:kern w:val="0"/>
                <w:sz w:val="24"/>
                <w:szCs w:val="24"/>
              </w:rPr>
              <w:t>物落类型</w:t>
            </w:r>
            <w:proofErr w:type="gramEnd"/>
            <w:r w:rsidRPr="00273FA3">
              <w:rPr>
                <w:rFonts w:ascii="宋体" w:eastAsia="宋体" w:hAnsi="宋体" w:cs="宋体" w:hint="eastAsia"/>
                <w:color w:val="333333"/>
                <w:kern w:val="0"/>
                <w:sz w:val="24"/>
                <w:szCs w:val="24"/>
              </w:rPr>
              <w:t>分布图集，为我国荒漠治理和生物资源保护与可持续性利用提供依据。</w:t>
            </w:r>
            <w:r w:rsidRPr="00273FA3">
              <w:rPr>
                <w:rFonts w:ascii="宋体" w:eastAsia="宋体" w:hAnsi="宋体" w:cs="宋体" w:hint="eastAsia"/>
                <w:color w:val="333333"/>
                <w:kern w:val="0"/>
                <w:sz w:val="24"/>
                <w:szCs w:val="24"/>
              </w:rPr>
              <w:br/>
              <w:t>2. 考核目标：（1）调查荒漠植物样本8000份，采集荒漠植物群落样方及其生境数据至少5万份并提交国家科技基础条件平台共享；（2）采集荒漠植物DNA条形码至少2000份；（3）编写中国荒漠群落类型、特征与现状调查报告；（4）编制中国荒漠植物群落各类型分布图；（5）构建中国荒漠植物群落数据库。</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三、中国湖泊微生物多样性及资源调查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系统调查我国典型区域（青藏高原、云贵高原、西北干旱区、东北平原与山地湖区、东部平原）湖泊湿地的微生物资源，分析湖泊微生物的群落结构分布规律；建立我国湖泊微生物物种、基因资源库和信息数据库。形成耐低温、盐碱、污染和抗辐射的微生物及其功能基因资源储备。</w:t>
            </w:r>
            <w:r w:rsidRPr="00273FA3">
              <w:rPr>
                <w:rFonts w:ascii="宋体" w:eastAsia="宋体" w:hAnsi="宋体" w:cs="宋体" w:hint="eastAsia"/>
                <w:color w:val="333333"/>
                <w:kern w:val="0"/>
                <w:sz w:val="24"/>
                <w:szCs w:val="24"/>
              </w:rPr>
              <w:br/>
              <w:t>2. 考核目标：（1）获得我国五个湖泊分布区各50个以上代表性湖泊样品1000份，完成基于</w:t>
            </w:r>
            <w:proofErr w:type="gramStart"/>
            <w:r w:rsidRPr="00273FA3">
              <w:rPr>
                <w:rFonts w:ascii="宋体" w:eastAsia="宋体" w:hAnsi="宋体" w:cs="宋体" w:hint="eastAsia"/>
                <w:color w:val="333333"/>
                <w:kern w:val="0"/>
                <w:sz w:val="24"/>
                <w:szCs w:val="24"/>
              </w:rPr>
              <w:t>非培养</w:t>
            </w:r>
            <w:proofErr w:type="gramEnd"/>
            <w:r w:rsidRPr="00273FA3">
              <w:rPr>
                <w:rFonts w:ascii="宋体" w:eastAsia="宋体" w:hAnsi="宋体" w:cs="宋体" w:hint="eastAsia"/>
                <w:color w:val="333333"/>
                <w:kern w:val="0"/>
                <w:sz w:val="24"/>
                <w:szCs w:val="24"/>
              </w:rPr>
              <w:t>技术的物种多样性分析；获得各类微生物10000株以上；（2）完成10000株菌的初步鉴定，确定不少于500株微生物的分类地位及其抗</w:t>
            </w:r>
            <w:proofErr w:type="gramStart"/>
            <w:r w:rsidRPr="00273FA3">
              <w:rPr>
                <w:rFonts w:ascii="宋体" w:eastAsia="宋体" w:hAnsi="宋体" w:cs="宋体" w:hint="eastAsia"/>
                <w:color w:val="333333"/>
                <w:kern w:val="0"/>
                <w:sz w:val="24"/>
                <w:szCs w:val="24"/>
              </w:rPr>
              <w:t>逆特征</w:t>
            </w:r>
            <w:proofErr w:type="gramEnd"/>
            <w:r w:rsidRPr="00273FA3">
              <w:rPr>
                <w:rFonts w:ascii="宋体" w:eastAsia="宋体" w:hAnsi="宋体" w:cs="宋体" w:hint="eastAsia"/>
                <w:color w:val="333333"/>
                <w:kern w:val="0"/>
                <w:sz w:val="24"/>
                <w:szCs w:val="24"/>
              </w:rPr>
              <w:t>数据；（3）完成不少于20个代表性湖泊的微生物宏基因组测序，获得至少100000条基因序列及其抗逆基因注释；（4）建立我国湖泊微生物物种资源库和基因、尤其抗逆基因资源</w:t>
            </w:r>
            <w:proofErr w:type="gramStart"/>
            <w:r w:rsidRPr="00273FA3">
              <w:rPr>
                <w:rFonts w:ascii="宋体" w:eastAsia="宋体" w:hAnsi="宋体" w:cs="宋体" w:hint="eastAsia"/>
                <w:color w:val="333333"/>
                <w:kern w:val="0"/>
                <w:sz w:val="24"/>
                <w:szCs w:val="24"/>
              </w:rPr>
              <w:t>库及其</w:t>
            </w:r>
            <w:proofErr w:type="gramEnd"/>
            <w:r w:rsidRPr="00273FA3">
              <w:rPr>
                <w:rFonts w:ascii="宋体" w:eastAsia="宋体" w:hAnsi="宋体" w:cs="宋体" w:hint="eastAsia"/>
                <w:color w:val="333333"/>
                <w:kern w:val="0"/>
                <w:sz w:val="24"/>
                <w:szCs w:val="24"/>
              </w:rPr>
              <w:t xml:space="preserve">信息数据库。 </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四、京津冀地区地下水饮用水源地基础环境状况调查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lastRenderedPageBreak/>
              <w:t>1. 工作内容：开展地下水饮用水源地和地下水饮用水源保护区基础环境状况调查方法研究；全面开展京津冀地区地下水饮用水源地的水文地质、补-径-排特征、水质和污染源的调查与监测；建立京津冀地下水饮用水源地基础环境状况数据库；开展京津冀地区地下水饮用水源地和地下水饮用水源保护区基础环境状况评价，明确污染成因或风险，分类提出地下水水源地保护对策。</w:t>
            </w:r>
            <w:r w:rsidRPr="00273FA3">
              <w:rPr>
                <w:rFonts w:ascii="宋体" w:eastAsia="宋体" w:hAnsi="宋体" w:cs="宋体" w:hint="eastAsia"/>
                <w:color w:val="333333"/>
                <w:kern w:val="0"/>
                <w:sz w:val="24"/>
                <w:szCs w:val="24"/>
              </w:rPr>
              <w:br/>
              <w:t>2. 考核目标：（1）发布地下水饮用水源地基础环境状况调查技术导则；（2）调查对象涵盖京津冀地区85%以上的水源地，水质和水量现状调查不少于2个完整水文年；（3）建立京津冀地下水饮用水源地基础环境质量数据库；（4）分类提出地下水水源地保护对策，并向有关部委和地方政府提交咨询报告。</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五、中国积雪特性及分布调查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在地面观测、区域和样带调查的基础上，并充分利用国家相关观测站的积雪观测资料，建立积雪特性野外调查观测规范，对中国典型积雪区（东北、青藏高原、不同高山地区）不同时期的积雪进行现场调查和监测，编制中国积雪特性综合数据库；以多</w:t>
            </w:r>
            <w:proofErr w:type="gramStart"/>
            <w:r w:rsidRPr="00273FA3">
              <w:rPr>
                <w:rFonts w:ascii="宋体" w:eastAsia="宋体" w:hAnsi="宋体" w:cs="宋体" w:hint="eastAsia"/>
                <w:color w:val="333333"/>
                <w:kern w:val="0"/>
                <w:sz w:val="24"/>
                <w:szCs w:val="24"/>
              </w:rPr>
              <w:t>源数据</w:t>
            </w:r>
            <w:proofErr w:type="gramEnd"/>
            <w:r w:rsidRPr="00273FA3">
              <w:rPr>
                <w:rFonts w:ascii="宋体" w:eastAsia="宋体" w:hAnsi="宋体" w:cs="宋体" w:hint="eastAsia"/>
                <w:color w:val="333333"/>
                <w:kern w:val="0"/>
                <w:sz w:val="24"/>
                <w:szCs w:val="24"/>
              </w:rPr>
              <w:t>为基础，对中国的积雪进行遥感反演，</w:t>
            </w:r>
            <w:proofErr w:type="gramStart"/>
            <w:r w:rsidRPr="00273FA3">
              <w:rPr>
                <w:rFonts w:ascii="宋体" w:eastAsia="宋体" w:hAnsi="宋体" w:cs="宋体" w:hint="eastAsia"/>
                <w:color w:val="333333"/>
                <w:kern w:val="0"/>
                <w:sz w:val="24"/>
                <w:szCs w:val="24"/>
              </w:rPr>
              <w:t>典型区</w:t>
            </w:r>
            <w:proofErr w:type="gramEnd"/>
            <w:r w:rsidRPr="00273FA3">
              <w:rPr>
                <w:rFonts w:ascii="宋体" w:eastAsia="宋体" w:hAnsi="宋体" w:cs="宋体" w:hint="eastAsia"/>
                <w:color w:val="333333"/>
                <w:kern w:val="0"/>
                <w:sz w:val="24"/>
                <w:szCs w:val="24"/>
              </w:rPr>
              <w:t>现场考察、观测和验证，查明不同积雪区、不同时间积雪特征，开展中国积雪类型划分，给出1980年以来中国积雪特征和分布动态过程和变化的系列数据库。</w:t>
            </w:r>
            <w:r w:rsidRPr="00273FA3">
              <w:rPr>
                <w:rFonts w:ascii="宋体" w:eastAsia="宋体" w:hAnsi="宋体" w:cs="宋体" w:hint="eastAsia"/>
                <w:color w:val="333333"/>
                <w:kern w:val="0"/>
                <w:sz w:val="24"/>
                <w:szCs w:val="24"/>
              </w:rPr>
              <w:br/>
              <w:t>2. 考核目标：（1）完成中国典型积雪区标准积雪剖面特征及测量规范建设，规范不同类型积雪的测量方法；给出新的中国积雪类型图；（2）建立1980年以来我国积雪逐日的时空变化（动态）序列数据库（比例尺大于1:100万），形成一套完整的我国积雪空间分布及变化的数据；（3）建立中国主要典型积雪区（青藏高原不同气候带、各大山区及东北的调查区）及主要流域不同积雪时间积雪特征综合数据库，包含不同时期积雪分层、密度、雪深、雪水当量乃至积雪化学成分等信息。</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六、中国南方草地牧草资源调查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建立我国南方草地牧草资源调查技术规范和方法体系；系统调查我国秦岭、淮河以南和青藏高原以东的南方草地牧草种类及其生境特征和利用现状，明确优势种群，采集测定牧草营养成分、植物学关键性状等信息，并收集牧草种质（标本、种子与活体）保存到种质资源库（</w:t>
            </w:r>
            <w:proofErr w:type="gramStart"/>
            <w:r w:rsidRPr="00273FA3">
              <w:rPr>
                <w:rFonts w:ascii="宋体" w:eastAsia="宋体" w:hAnsi="宋体" w:cs="宋体" w:hint="eastAsia"/>
                <w:color w:val="333333"/>
                <w:kern w:val="0"/>
                <w:sz w:val="24"/>
                <w:szCs w:val="24"/>
              </w:rPr>
              <w:t>圃</w:t>
            </w:r>
            <w:proofErr w:type="gramEnd"/>
            <w:r w:rsidRPr="00273FA3">
              <w:rPr>
                <w:rFonts w:ascii="宋体" w:eastAsia="宋体" w:hAnsi="宋体" w:cs="宋体" w:hint="eastAsia"/>
                <w:color w:val="333333"/>
                <w:kern w:val="0"/>
                <w:sz w:val="24"/>
                <w:szCs w:val="24"/>
              </w:rPr>
              <w:t>）；初步明确生产中应用的牧草品种及种植规模。构建南方草地牧草资源数据库和信息共享平台，为我国南方草地资源的保护、改良和</w:t>
            </w:r>
            <w:proofErr w:type="gramStart"/>
            <w:r w:rsidRPr="00273FA3">
              <w:rPr>
                <w:rFonts w:ascii="宋体" w:eastAsia="宋体" w:hAnsi="宋体" w:cs="宋体" w:hint="eastAsia"/>
                <w:color w:val="333333"/>
                <w:kern w:val="0"/>
                <w:sz w:val="24"/>
                <w:szCs w:val="24"/>
              </w:rPr>
              <w:t>可</w:t>
            </w:r>
            <w:proofErr w:type="gramEnd"/>
            <w:r w:rsidRPr="00273FA3">
              <w:rPr>
                <w:rFonts w:ascii="宋体" w:eastAsia="宋体" w:hAnsi="宋体" w:cs="宋体" w:hint="eastAsia"/>
                <w:color w:val="333333"/>
                <w:kern w:val="0"/>
                <w:sz w:val="24"/>
                <w:szCs w:val="24"/>
              </w:rPr>
              <w:t>持续利用提供科学依据。</w:t>
            </w:r>
            <w:r w:rsidRPr="00273FA3">
              <w:rPr>
                <w:rFonts w:ascii="宋体" w:eastAsia="宋体" w:hAnsi="宋体" w:cs="宋体" w:hint="eastAsia"/>
                <w:color w:val="333333"/>
                <w:kern w:val="0"/>
                <w:sz w:val="24"/>
                <w:szCs w:val="24"/>
              </w:rPr>
              <w:br/>
              <w:t>2. 考核指标：（1） 调查南方牧草样本5000份，采集数据50000个以上；（2）收集主要牧草种质资源5000份，并入库（</w:t>
            </w:r>
            <w:proofErr w:type="gramStart"/>
            <w:r w:rsidRPr="00273FA3">
              <w:rPr>
                <w:rFonts w:ascii="宋体" w:eastAsia="宋体" w:hAnsi="宋体" w:cs="宋体" w:hint="eastAsia"/>
                <w:color w:val="333333"/>
                <w:kern w:val="0"/>
                <w:sz w:val="24"/>
                <w:szCs w:val="24"/>
              </w:rPr>
              <w:t>圃</w:t>
            </w:r>
            <w:proofErr w:type="gramEnd"/>
            <w:r w:rsidRPr="00273FA3">
              <w:rPr>
                <w:rFonts w:ascii="宋体" w:eastAsia="宋体" w:hAnsi="宋体" w:cs="宋体" w:hint="eastAsia"/>
                <w:color w:val="333333"/>
                <w:kern w:val="0"/>
                <w:sz w:val="24"/>
                <w:szCs w:val="24"/>
              </w:rPr>
              <w:t>）保存；（3）编写南方牧草品种推广利用现状调查报告；（4）编写我国南方草地牧草资源调查报告；（5） 编撰出版《中国南方牧草志》；（6）构建南方草地牧草资源数据库。</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七、红树林生物资源调查与重要种类DNA条形码库构建</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工作内容：在我国红树林主要分布区—海南、广东、广西、福建和浙江开展红树、半红树种类</w:t>
            </w:r>
            <w:r w:rsidRPr="00273FA3">
              <w:rPr>
                <w:rFonts w:ascii="宋体" w:eastAsia="宋体" w:hAnsi="宋体" w:cs="宋体" w:hint="eastAsia"/>
                <w:color w:val="333333"/>
                <w:kern w:val="0"/>
                <w:sz w:val="24"/>
                <w:szCs w:val="24"/>
              </w:rPr>
              <w:lastRenderedPageBreak/>
              <w:t>组成、分布范围和数量进行系统调查，查清我国不同区域、不同类型的红树林生态系统中的动植物组成和生态特征；与历史资料进行对比，查清我国红树林的种类、数量、分布范围的长期变化以及导致这些变化的原因；建立我国红树林生态系统数据库。</w:t>
            </w:r>
            <w:r w:rsidRPr="00273FA3">
              <w:rPr>
                <w:rFonts w:ascii="宋体" w:eastAsia="宋体" w:hAnsi="宋体" w:cs="宋体" w:hint="eastAsia"/>
                <w:color w:val="333333"/>
                <w:kern w:val="0"/>
                <w:sz w:val="24"/>
                <w:szCs w:val="24"/>
              </w:rPr>
              <w:br/>
              <w:t>2. 考核目标：（1）绘制我国红树林分布图、我国现有的27种红树植物和10种半红树植物的数量详细分布图；对我国海南、广东、广西、福建和浙江的红树林种类组成与生态系统特征进行系统描述；（2）建立我国主要27种红树植物和10种半红树植物样品库和DNA条形码数据库；建立红树林生态系统中的重要植物、动物样品库和DNA条形码数据库，种类不少于300种。</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八、南海及其附属岛礁海洋科学考察历史资料系统整编</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工作内容：对我国在南海开展的历次海洋调查和岛礁调查所获取的生物、物理、环境等基础数据资料进行系统收集、整理和电子化处理，建设综合数据库，整理出版相关数据资料。</w:t>
            </w:r>
            <w:r w:rsidRPr="00273FA3">
              <w:rPr>
                <w:rFonts w:ascii="宋体" w:eastAsia="宋体" w:hAnsi="宋体" w:cs="宋体" w:hint="eastAsia"/>
                <w:color w:val="333333"/>
                <w:kern w:val="0"/>
                <w:sz w:val="24"/>
                <w:szCs w:val="24"/>
              </w:rPr>
              <w:br/>
              <w:t>2. 考核目标：（1）完成对我国50年代以来在南海开展的历次大规模海洋考察和岛礁调查所获取资料的收集和整理，形成生物、物理、地质、化学综合数据集与资料集，建成电子数据库；（2）形成系统的南海地质环境、物理环境、化学环境和生物多样性与生物资源系列图件和综合报告。</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九、西太平洋典型海山生态系统科学调查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对西太平洋1-2个典型海山系统进行探测和调查，获取海山区水文、化学、生物和底质等生态系统主要参数数据和相关生物、地质样品；形成相应的数据集和样品库；绘制海山区精细地形地貌图和生源要素分布格局图；查清典型海山及其邻近区域底质环境、水体环境以及生物多样性特点。</w:t>
            </w:r>
            <w:r w:rsidRPr="00273FA3">
              <w:rPr>
                <w:rFonts w:ascii="宋体" w:eastAsia="宋体" w:hAnsi="宋体" w:cs="宋体" w:hint="eastAsia"/>
                <w:color w:val="333333"/>
                <w:kern w:val="0"/>
                <w:sz w:val="24"/>
                <w:szCs w:val="24"/>
              </w:rPr>
              <w:br/>
              <w:t>2. 考核目标：（1）形成海山地形图（1:50万），海山及周边海域生态系统主要参数（温度、盐度、海流、营养盐、DO、TOC\TIC、初级生产力、微生物生产力、浮游生物物种组成与生物量、底栖生物物种组成与生物量等）数据集和分布图；（2）建立海山区生物标本库（大型生物标本500个以上）及微生物资源样品库（1000以上株），提交相应的DNA条形码数据库（3000条以上）。</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十、中国南北过渡带综合科学考察</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系统调查中国南北过渡带秦巴山地土壤、植被等地理地带性指示因子的水平分异和垂直梯度变化，获取相关样品并分析，形成相应的数据集；获取控制地理要素多维变化的高时空分辨率的气温、降水等气候要素数据，精确提取决定地带性变化的关键生物气候指标；查清秦巴山地地形、地貌、交通、水系等要素、土地覆被等地理本底数据以及森林、矿产、耕地、旅游等主要资源的空间分布格局。</w:t>
            </w:r>
            <w:r w:rsidRPr="00273FA3">
              <w:rPr>
                <w:rFonts w:ascii="宋体" w:eastAsia="宋体" w:hAnsi="宋体" w:cs="宋体" w:hint="eastAsia"/>
                <w:color w:val="333333"/>
                <w:kern w:val="0"/>
                <w:sz w:val="24"/>
                <w:szCs w:val="24"/>
              </w:rPr>
              <w:br/>
              <w:t>2. 考核目标：（1）完成3条南北穿越、4条垂直梯度的土壤-植被综合剖面图，建立体现秦巴山地南北过渡的植被属性（常绿阔叶树与落叶阔叶树的数量及比例，优势种的组成结构、树高及胸径）和土壤属性（有机质含量、pH值、C/N、盐基饱和度、粘粒阳离子交换量、粘粒硅铝率）空间变化</w:t>
            </w:r>
            <w:r w:rsidRPr="00273FA3">
              <w:rPr>
                <w:rFonts w:ascii="宋体" w:eastAsia="宋体" w:hAnsi="宋体" w:cs="宋体" w:hint="eastAsia"/>
                <w:color w:val="333333"/>
                <w:kern w:val="0"/>
                <w:sz w:val="24"/>
                <w:szCs w:val="24"/>
              </w:rPr>
              <w:lastRenderedPageBreak/>
              <w:t>的标准序列和重点区的精细垂直变化序列；（2）形成60年来全区</w:t>
            </w:r>
            <w:proofErr w:type="gramStart"/>
            <w:r w:rsidRPr="00273FA3">
              <w:rPr>
                <w:rFonts w:ascii="宋体" w:eastAsia="宋体" w:hAnsi="宋体" w:cs="宋体" w:hint="eastAsia"/>
                <w:color w:val="333333"/>
                <w:kern w:val="0"/>
                <w:sz w:val="24"/>
                <w:szCs w:val="24"/>
              </w:rPr>
              <w:t>高空间</w:t>
            </w:r>
            <w:proofErr w:type="gramEnd"/>
            <w:r w:rsidRPr="00273FA3">
              <w:rPr>
                <w:rFonts w:ascii="宋体" w:eastAsia="宋体" w:hAnsi="宋体" w:cs="宋体" w:hint="eastAsia"/>
                <w:color w:val="333333"/>
                <w:kern w:val="0"/>
                <w:sz w:val="24"/>
                <w:szCs w:val="24"/>
              </w:rPr>
              <w:t>分辨率（约200m）气候数据集，并绘制日均温≥10℃天数、温暖指数、最暖月均温等关键地带性指标精准的空间分布图；（3）形成全区地形等要素、土地覆被、耕地、矿产旅游等资源，以及各类保护地和历史古迹的空间分布图（全区1：100万，重点地区1：5万）。</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十一、中国沙漠变迁的地质记录和人类活动遗址调查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1）收集整理我国北方沙漠地区古环境研究资料，对我国北方沙漠地区沉积地层进行详细调查，获取一定数量的典型剖面，并量化其存在时代，同时结合区域水文、地貌和气候资料，查清近1万年以来，我国北方沙漠边界变迁历史；（2）收集整理我国干旱区现有人类活动遗迹资料，对这些资料进行数字化处理，同时对我国北方沙漠及周边地区人类活动遗迹及其生活环境进行深入调查，确定其年代，形成我国沙漠地区人类活动时空分布图。</w:t>
            </w:r>
            <w:r w:rsidRPr="00273FA3">
              <w:rPr>
                <w:rFonts w:ascii="宋体" w:eastAsia="宋体" w:hAnsi="宋体" w:cs="宋体" w:hint="eastAsia"/>
                <w:color w:val="333333"/>
                <w:kern w:val="0"/>
                <w:sz w:val="24"/>
                <w:szCs w:val="24"/>
              </w:rPr>
              <w:br/>
              <w:t>2. 考核目标：（1）建立中国沙漠分布现状数字地图集（1：20万）；（2）收集整理我国北方沙漠地区典型剖面地层资料，通过野外调查获取50-100个新的典型沉积剖面，建立中国沙漠全新世演化数据库，形成千年尺度上的沙漠边界变迁图（1：100万）；（3）建立中国干旱</w:t>
            </w:r>
            <w:proofErr w:type="gramStart"/>
            <w:r w:rsidRPr="00273FA3">
              <w:rPr>
                <w:rFonts w:ascii="宋体" w:eastAsia="宋体" w:hAnsi="宋体" w:cs="宋体" w:hint="eastAsia"/>
                <w:color w:val="333333"/>
                <w:kern w:val="0"/>
                <w:sz w:val="24"/>
                <w:szCs w:val="24"/>
              </w:rPr>
              <w:t>区人类</w:t>
            </w:r>
            <w:proofErr w:type="gramEnd"/>
            <w:r w:rsidRPr="00273FA3">
              <w:rPr>
                <w:rFonts w:ascii="宋体" w:eastAsia="宋体" w:hAnsi="宋体" w:cs="宋体" w:hint="eastAsia"/>
                <w:color w:val="333333"/>
                <w:kern w:val="0"/>
                <w:sz w:val="24"/>
                <w:szCs w:val="24"/>
              </w:rPr>
              <w:t>活动遗迹的时空数据库（500条以上）。</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十二、我国儿童营养与健康科学调查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在我国华东、华北、华中、华南、西南、西北和东北等区域各选择4个儿童营养与健康状况科学调查点，涵盖城市和农村、经济发达和欠发达区/县。通过问卷调查、健康体检、实验室检查和膳食调查等方式，采集不同年龄段儿童的营养、发育和健康状况等基础数据。对儿童及其家长的营养与健康知识及生活饮食习惯进行调查。建立儿童营养与健康状况科学调查基础数据库，制作儿童营养与健康科学调查图集。</w:t>
            </w:r>
            <w:r w:rsidRPr="00273FA3">
              <w:rPr>
                <w:rFonts w:ascii="宋体" w:eastAsia="宋体" w:hAnsi="宋体" w:cs="宋体" w:hint="eastAsia"/>
                <w:color w:val="333333"/>
                <w:kern w:val="0"/>
                <w:sz w:val="24"/>
                <w:szCs w:val="24"/>
              </w:rPr>
              <w:br/>
              <w:t>2. 考核目标：（1）建立28个儿童营养与健康状况科学调查点，城市和农村地区各14个。（2）获得10万以上儿童的营养、发育和健康状况的基础数据。（3）制作出28个儿童营养与健康状况科学调查点的系列数据集。（4）编制7个区域的儿童营养与健康状况科学调查可视化图集。（5）提出改善和提高我国儿童营养与健康状况的应对策略。</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十三、我国区域人群气象敏感性疾病科学调查</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根据中国气象地理区划，在西北、华北、内蒙、东北、黄淮、江淮、江南、江汉、华南、西南和西藏11个地区，各选择常住人口在30万以上、具有较好医学大数据存量和医疗信息化基础的1个城区和1个县，建立人群气象敏感性疾病科学调查基地。采集气象敏感性疾病基础数据。对原始数据进行整理和加工，制作气象敏感性疾病数据集。建立气象敏感性疾病预测、预警模型，开展气象敏感性疾病人群干预研究与服务。</w:t>
            </w:r>
            <w:r w:rsidRPr="00273FA3">
              <w:rPr>
                <w:rFonts w:ascii="宋体" w:eastAsia="宋体" w:hAnsi="宋体" w:cs="宋体" w:hint="eastAsia"/>
                <w:color w:val="333333"/>
                <w:kern w:val="0"/>
                <w:sz w:val="24"/>
                <w:szCs w:val="24"/>
              </w:rPr>
              <w:br/>
              <w:t>2. 考核指标：（1）建立起22个区（县）级气象敏感性疾病科学调查基地。（2）</w:t>
            </w:r>
            <w:proofErr w:type="gramStart"/>
            <w:r w:rsidRPr="00273FA3">
              <w:rPr>
                <w:rFonts w:ascii="宋体" w:eastAsia="宋体" w:hAnsi="宋体" w:cs="宋体" w:hint="eastAsia"/>
                <w:color w:val="333333"/>
                <w:kern w:val="0"/>
                <w:sz w:val="24"/>
                <w:szCs w:val="24"/>
              </w:rPr>
              <w:t>采集近</w:t>
            </w:r>
            <w:proofErr w:type="gramEnd"/>
            <w:r w:rsidRPr="00273FA3">
              <w:rPr>
                <w:rFonts w:ascii="宋体" w:eastAsia="宋体" w:hAnsi="宋体" w:cs="宋体" w:hint="eastAsia"/>
                <w:color w:val="333333"/>
                <w:kern w:val="0"/>
                <w:sz w:val="24"/>
                <w:szCs w:val="24"/>
              </w:rPr>
              <w:t>三年500</w:t>
            </w:r>
            <w:r w:rsidRPr="00273FA3">
              <w:rPr>
                <w:rFonts w:ascii="宋体" w:eastAsia="宋体" w:hAnsi="宋体" w:cs="宋体" w:hint="eastAsia"/>
                <w:color w:val="333333"/>
                <w:kern w:val="0"/>
                <w:sz w:val="24"/>
                <w:szCs w:val="24"/>
              </w:rPr>
              <w:lastRenderedPageBreak/>
              <w:t>万人次以上人群连续疾病诊疗基础数据，涵盖至少20种以上气象敏感性疾病。（3）制作出22套气象敏感性疾病数据集。（4）建立20种以上常见气象敏感性疾病的预测、预警模型。（5）在22个区（县）开展气象敏感性疾病预测、预警服务，并在10个以上区（县）开展气象敏感性疾病人群干预服务。</w:t>
            </w:r>
            <w:r w:rsidRPr="00273FA3">
              <w:rPr>
                <w:rFonts w:ascii="宋体" w:eastAsia="宋体" w:hAnsi="宋体" w:cs="宋体" w:hint="eastAsia"/>
                <w:color w:val="333333"/>
                <w:kern w:val="0"/>
                <w:sz w:val="24"/>
                <w:szCs w:val="24"/>
              </w:rPr>
              <w:br/>
            </w:r>
            <w:r w:rsidRPr="00273FA3">
              <w:rPr>
                <w:rFonts w:ascii="宋体" w:eastAsia="宋体" w:hAnsi="宋体" w:cs="宋体" w:hint="eastAsia"/>
                <w:b/>
                <w:bCs/>
                <w:color w:val="333333"/>
                <w:kern w:val="0"/>
                <w:sz w:val="24"/>
                <w:szCs w:val="24"/>
              </w:rPr>
              <w:t>十四、中蒙俄国际经济走廊多学科联合考察</w:t>
            </w:r>
            <w:r w:rsidRPr="00273FA3">
              <w:rPr>
                <w:rFonts w:ascii="宋体" w:eastAsia="宋体" w:hAnsi="宋体" w:cs="宋体" w:hint="eastAsia"/>
                <w:b/>
                <w:bCs/>
                <w:color w:val="333333"/>
                <w:kern w:val="0"/>
                <w:sz w:val="24"/>
                <w:szCs w:val="24"/>
              </w:rPr>
              <w:br/>
            </w:r>
            <w:r w:rsidRPr="00273FA3">
              <w:rPr>
                <w:rFonts w:ascii="宋体" w:eastAsia="宋体" w:hAnsi="宋体" w:cs="宋体" w:hint="eastAsia"/>
                <w:color w:val="333333"/>
                <w:kern w:val="0"/>
                <w:sz w:val="24"/>
                <w:szCs w:val="24"/>
              </w:rPr>
              <w:t>1. 工作内容：中、俄、蒙三国科学家联合开展中蒙俄国际经济走廊（</w:t>
            </w:r>
            <w:proofErr w:type="gramStart"/>
            <w:r w:rsidRPr="00273FA3">
              <w:rPr>
                <w:rFonts w:ascii="宋体" w:eastAsia="宋体" w:hAnsi="宋体" w:cs="宋体" w:hint="eastAsia"/>
                <w:color w:val="333333"/>
                <w:kern w:val="0"/>
                <w:sz w:val="24"/>
                <w:szCs w:val="24"/>
              </w:rPr>
              <w:t>跨中国</w:t>
            </w:r>
            <w:proofErr w:type="gramEnd"/>
            <w:r w:rsidRPr="00273FA3">
              <w:rPr>
                <w:rFonts w:ascii="宋体" w:eastAsia="宋体" w:hAnsi="宋体" w:cs="宋体" w:hint="eastAsia"/>
                <w:color w:val="333333"/>
                <w:kern w:val="0"/>
                <w:sz w:val="24"/>
                <w:szCs w:val="24"/>
              </w:rPr>
              <w:t>东北及华北沿边境地区、蒙古国、俄罗斯东西伯利亚和远东南部）跨境地带和重点区域战略性资源分布格局、潜力考察；进行全区土地、水文、气候、地貌、植被等地理环境本底调查；查清重点区域社会经济、城镇化、基础设施和投资环境现状、潜力及发展重点；编制国际多学科联合科学考察标准规范系统，建立本区域资源环境数据库与跨国共享信息网络平台。</w:t>
            </w:r>
            <w:r w:rsidRPr="00273FA3">
              <w:rPr>
                <w:rFonts w:ascii="宋体" w:eastAsia="宋体" w:hAnsi="宋体" w:cs="宋体" w:hint="eastAsia"/>
                <w:color w:val="333333"/>
                <w:kern w:val="0"/>
                <w:sz w:val="24"/>
                <w:szCs w:val="24"/>
              </w:rPr>
              <w:br/>
              <w:t>2. 考核目标：（1）获取</w:t>
            </w:r>
            <w:proofErr w:type="gramStart"/>
            <w:r w:rsidRPr="00273FA3">
              <w:rPr>
                <w:rFonts w:ascii="宋体" w:eastAsia="宋体" w:hAnsi="宋体" w:cs="宋体" w:hint="eastAsia"/>
                <w:color w:val="333333"/>
                <w:kern w:val="0"/>
                <w:sz w:val="24"/>
                <w:szCs w:val="24"/>
              </w:rPr>
              <w:t>考察区</w:t>
            </w:r>
            <w:proofErr w:type="gramEnd"/>
            <w:r w:rsidRPr="00273FA3">
              <w:rPr>
                <w:rFonts w:ascii="宋体" w:eastAsia="宋体" w:hAnsi="宋体" w:cs="宋体" w:hint="eastAsia"/>
                <w:color w:val="333333"/>
                <w:kern w:val="0"/>
                <w:sz w:val="24"/>
                <w:szCs w:val="24"/>
              </w:rPr>
              <w:t>土地、水系、气候、地貌、植被等地理环境本底数据；查清油气、有色金属、耕地、森林、淡水、旅游等资源储量、分布和潜力；获取考察重点区域近10年GDP、产业结构、投资、财政、贸易、人口、城镇、交通和能源及投资环境数据、资料；（2）编制国际区域多学科联合科学考察系列标准规范，建立中蒙俄国际经济走廊跨国数据信息网络平台和资源环境集成数据库；（3）制作全区域及重点区1:50万-1:100万基础地理环境、土地覆被、油气、主要有色金属资源及社会经济、城镇化和交通等地图集4部（电子版）；（4）编写</w:t>
            </w:r>
            <w:proofErr w:type="gramStart"/>
            <w:r w:rsidRPr="00273FA3">
              <w:rPr>
                <w:rFonts w:ascii="宋体" w:eastAsia="宋体" w:hAnsi="宋体" w:cs="宋体" w:hint="eastAsia"/>
                <w:color w:val="333333"/>
                <w:kern w:val="0"/>
                <w:sz w:val="24"/>
                <w:szCs w:val="24"/>
              </w:rPr>
              <w:t>考察区</w:t>
            </w:r>
            <w:proofErr w:type="gramEnd"/>
            <w:r w:rsidRPr="00273FA3">
              <w:rPr>
                <w:rFonts w:ascii="宋体" w:eastAsia="宋体" w:hAnsi="宋体" w:cs="宋体" w:hint="eastAsia"/>
                <w:color w:val="333333"/>
                <w:kern w:val="0"/>
                <w:sz w:val="24"/>
                <w:szCs w:val="24"/>
              </w:rPr>
              <w:t>多学科联合科学考察报告5部，向国家相关部委提交3-5份咨询报告。</w:t>
            </w:r>
          </w:p>
          <w:p w:rsidR="00273FA3" w:rsidRPr="00273FA3" w:rsidRDefault="00273FA3" w:rsidP="00273FA3">
            <w:pPr>
              <w:widowControl/>
              <w:spacing w:line="450" w:lineRule="atLeast"/>
              <w:jc w:val="left"/>
              <w:rPr>
                <w:rFonts w:ascii="宋体" w:eastAsia="宋体" w:hAnsi="宋体" w:cs="宋体" w:hint="eastAsia"/>
                <w:color w:val="333333"/>
                <w:kern w:val="0"/>
                <w:sz w:val="24"/>
                <w:szCs w:val="24"/>
              </w:rPr>
            </w:pPr>
            <w:r w:rsidRPr="00273FA3">
              <w:rPr>
                <w:rFonts w:ascii="宋体" w:eastAsia="宋体" w:hAnsi="宋体" w:cs="宋体" w:hint="eastAsia"/>
                <w:color w:val="333333"/>
                <w:kern w:val="0"/>
                <w:sz w:val="24"/>
                <w:szCs w:val="24"/>
              </w:rPr>
              <w:pict>
                <v:rect id="_x0000_i1025" style="width:0;height:1.5pt" o:hralign="center" o:hrstd="t" o:hr="t" fillcolor="#a0a0a0" stroked="f"/>
              </w:pict>
            </w:r>
          </w:p>
          <w:p w:rsidR="00273FA3" w:rsidRPr="00273FA3" w:rsidRDefault="00273FA3" w:rsidP="00273FA3">
            <w:pPr>
              <w:widowControl/>
              <w:snapToGrid w:val="0"/>
              <w:spacing w:line="300" w:lineRule="auto"/>
              <w:jc w:val="center"/>
              <w:rPr>
                <w:rFonts w:ascii="Times New Roman" w:eastAsia="宋体" w:hAnsi="Times New Roman" w:cs="Times New Roman" w:hint="eastAsia"/>
                <w:b/>
                <w:bCs/>
                <w:color w:val="333333"/>
                <w:kern w:val="0"/>
                <w:sz w:val="32"/>
                <w:szCs w:val="32"/>
              </w:rPr>
            </w:pPr>
            <w:r w:rsidRPr="00273FA3">
              <w:rPr>
                <w:rFonts w:ascii="Times New Roman" w:eastAsia="宋体" w:hAnsi="Times New Roman" w:cs="Times New Roman"/>
                <w:b/>
                <w:bCs/>
                <w:color w:val="333333"/>
                <w:kern w:val="0"/>
                <w:sz w:val="32"/>
                <w:szCs w:val="32"/>
              </w:rPr>
              <w:t>科技基础资源调查专项</w:t>
            </w:r>
            <w:r w:rsidRPr="00273FA3">
              <w:rPr>
                <w:rFonts w:ascii="Times New Roman" w:eastAsia="宋体" w:hAnsi="Times New Roman" w:cs="Times New Roman"/>
                <w:b/>
                <w:bCs/>
                <w:color w:val="333333"/>
                <w:kern w:val="0"/>
                <w:sz w:val="32"/>
                <w:szCs w:val="32"/>
              </w:rPr>
              <w:t>2016</w:t>
            </w:r>
            <w:r w:rsidRPr="00273FA3">
              <w:rPr>
                <w:rFonts w:ascii="长城小标宋体" w:eastAsia="长城小标宋体" w:hAnsi="Times New Roman" w:cs="Times New Roman"/>
                <w:b/>
                <w:bCs/>
                <w:color w:val="333333"/>
                <w:kern w:val="0"/>
                <w:sz w:val="32"/>
                <w:szCs w:val="32"/>
              </w:rPr>
              <w:t>年度项目指南</w:t>
            </w:r>
            <w:r w:rsidRPr="00273FA3">
              <w:rPr>
                <w:rFonts w:ascii="Times New Roman" w:eastAsia="宋体" w:hAnsi="Times New Roman" w:cs="Times New Roman"/>
                <w:b/>
                <w:bCs/>
                <w:color w:val="333333"/>
                <w:kern w:val="0"/>
                <w:sz w:val="32"/>
                <w:szCs w:val="32"/>
              </w:rPr>
              <w:t>编制专家名单</w:t>
            </w:r>
          </w:p>
          <w:p w:rsidR="00273FA3" w:rsidRPr="00273FA3" w:rsidRDefault="00273FA3" w:rsidP="00273FA3">
            <w:pPr>
              <w:widowControl/>
              <w:spacing w:line="450" w:lineRule="atLeast"/>
              <w:jc w:val="left"/>
              <w:rPr>
                <w:rFonts w:ascii="Times New Roman" w:eastAsia="宋体" w:hAnsi="Times New Roman" w:cs="Times New Roman"/>
                <w:color w:val="333333"/>
                <w:kern w:val="0"/>
                <w:sz w:val="32"/>
                <w:szCs w:val="32"/>
              </w:rPr>
            </w:pPr>
          </w:p>
          <w:tbl>
            <w:tblPr>
              <w:tblW w:w="0" w:type="auto"/>
              <w:jc w:val="center"/>
              <w:tblCellMar>
                <w:top w:w="57" w:type="dxa"/>
                <w:left w:w="57" w:type="dxa"/>
                <w:bottom w:w="57" w:type="dxa"/>
                <w:right w:w="57" w:type="dxa"/>
              </w:tblCellMar>
              <w:tblLook w:val="04A0" w:firstRow="1" w:lastRow="0" w:firstColumn="1" w:lastColumn="0" w:noHBand="0" w:noVBand="1"/>
            </w:tblPr>
            <w:tblGrid>
              <w:gridCol w:w="908"/>
              <w:gridCol w:w="1327"/>
              <w:gridCol w:w="4757"/>
              <w:gridCol w:w="1511"/>
            </w:tblGrid>
            <w:tr w:rsidR="00273FA3" w:rsidRPr="00273FA3">
              <w:trPr>
                <w:trHeight w:val="85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序号</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姓名</w:t>
                  </w:r>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单位</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专业技术</w:t>
                  </w:r>
                </w:p>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职务</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1</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proofErr w:type="gramStart"/>
                  <w:r w:rsidRPr="00273FA3">
                    <w:rPr>
                      <w:rFonts w:ascii="宋体" w:eastAsia="宋体" w:hAnsi="宋体" w:cs="宋体" w:hint="eastAsia"/>
                      <w:color w:val="000000"/>
                      <w:kern w:val="0"/>
                      <w:szCs w:val="21"/>
                    </w:rPr>
                    <w:t>陈宜瑜</w:t>
                  </w:r>
                  <w:proofErr w:type="gramEnd"/>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国家自然科学基金委员会</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2</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proofErr w:type="gramStart"/>
                  <w:r w:rsidRPr="00273FA3">
                    <w:rPr>
                      <w:rFonts w:ascii="宋体" w:eastAsia="宋体" w:hAnsi="宋体" w:cs="宋体" w:hint="eastAsia"/>
                      <w:color w:val="000000"/>
                      <w:kern w:val="0"/>
                      <w:szCs w:val="21"/>
                    </w:rPr>
                    <w:t>方精云</w:t>
                  </w:r>
                  <w:proofErr w:type="gramEnd"/>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北京大学</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教 授</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3</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proofErr w:type="gramStart"/>
                  <w:r w:rsidRPr="00273FA3">
                    <w:rPr>
                      <w:rFonts w:ascii="宋体" w:eastAsia="宋体" w:hAnsi="宋体" w:cs="宋体" w:hint="eastAsia"/>
                      <w:color w:val="000000"/>
                      <w:kern w:val="0"/>
                      <w:szCs w:val="21"/>
                    </w:rPr>
                    <w:t>孙九林</w:t>
                  </w:r>
                  <w:proofErr w:type="gramEnd"/>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中科院地理科学与资源研究所</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4</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 xml:space="preserve">王 </w:t>
                  </w:r>
                  <w:proofErr w:type="gramStart"/>
                  <w:r w:rsidRPr="00273FA3">
                    <w:rPr>
                      <w:rFonts w:ascii="宋体" w:eastAsia="宋体" w:hAnsi="宋体" w:cs="宋体" w:hint="eastAsia"/>
                      <w:color w:val="000000"/>
                      <w:kern w:val="0"/>
                      <w:szCs w:val="21"/>
                    </w:rPr>
                    <w:t>浩</w:t>
                  </w:r>
                  <w:proofErr w:type="gramEnd"/>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中国水利水电科学研究院</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5</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proofErr w:type="gramStart"/>
                  <w:r w:rsidRPr="00273FA3">
                    <w:rPr>
                      <w:rFonts w:ascii="宋体" w:eastAsia="宋体" w:hAnsi="宋体" w:cs="宋体" w:hint="eastAsia"/>
                      <w:color w:val="000000"/>
                      <w:kern w:val="0"/>
                      <w:szCs w:val="21"/>
                    </w:rPr>
                    <w:t>南志标</w:t>
                  </w:r>
                  <w:proofErr w:type="gramEnd"/>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兰州大学</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教 授</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lastRenderedPageBreak/>
                    <w:t>6</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proofErr w:type="gramStart"/>
                  <w:r w:rsidRPr="00273FA3">
                    <w:rPr>
                      <w:rFonts w:ascii="宋体" w:eastAsia="宋体" w:hAnsi="宋体" w:cs="宋体" w:hint="eastAsia"/>
                      <w:color w:val="000000"/>
                      <w:kern w:val="0"/>
                      <w:szCs w:val="21"/>
                    </w:rPr>
                    <w:t>宫辉力</w:t>
                  </w:r>
                  <w:proofErr w:type="gramEnd"/>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首都师范大学</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教 授</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7</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赵 林</w:t>
                  </w:r>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中科院寒区旱区环境与工程研究所</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8</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孙 松</w:t>
                  </w:r>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中科院海洋研究所</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9</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黄铁青</w:t>
                  </w:r>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中科院东北地理与农业生态研究所</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10</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proofErr w:type="gramStart"/>
                  <w:r w:rsidRPr="00273FA3">
                    <w:rPr>
                      <w:rFonts w:ascii="宋体" w:eastAsia="宋体" w:hAnsi="宋体" w:cs="宋体" w:hint="eastAsia"/>
                      <w:color w:val="000000"/>
                      <w:kern w:val="0"/>
                      <w:szCs w:val="21"/>
                    </w:rPr>
                    <w:t>尹</w:t>
                  </w:r>
                  <w:proofErr w:type="gramEnd"/>
                  <w:r w:rsidRPr="00273FA3">
                    <w:rPr>
                      <w:rFonts w:ascii="宋体" w:eastAsia="宋体" w:hAnsi="宋体" w:cs="宋体" w:hint="eastAsia"/>
                      <w:color w:val="000000"/>
                      <w:kern w:val="0"/>
                      <w:szCs w:val="21"/>
                    </w:rPr>
                    <w:t xml:space="preserve"> 岭</w:t>
                  </w:r>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中国人民解放军总医院</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r w:rsidR="00273FA3" w:rsidRPr="00273FA3">
              <w:trPr>
                <w:trHeight w:val="510"/>
                <w:jc w:val="center"/>
              </w:trPr>
              <w:tc>
                <w:tcPr>
                  <w:tcW w:w="908" w:type="dxa"/>
                  <w:tcBorders>
                    <w:top w:val="single" w:sz="6" w:space="0" w:color="000000"/>
                    <w:left w:val="single" w:sz="6" w:space="0" w:color="000000"/>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11</w:t>
                  </w:r>
                </w:p>
              </w:tc>
              <w:tc>
                <w:tcPr>
                  <w:tcW w:w="132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东秀珠</w:t>
                  </w:r>
                </w:p>
              </w:tc>
              <w:tc>
                <w:tcPr>
                  <w:tcW w:w="4757"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444444"/>
                      <w:kern w:val="0"/>
                      <w:szCs w:val="21"/>
                    </w:rPr>
                  </w:pPr>
                  <w:r w:rsidRPr="00273FA3">
                    <w:rPr>
                      <w:rFonts w:ascii="宋体" w:eastAsia="宋体" w:hAnsi="宋体" w:cs="宋体" w:hint="eastAsia"/>
                      <w:color w:val="000000"/>
                      <w:kern w:val="0"/>
                      <w:szCs w:val="21"/>
                    </w:rPr>
                    <w:t>中科院微生物研究所</w:t>
                  </w:r>
                </w:p>
              </w:tc>
              <w:tc>
                <w:tcPr>
                  <w:tcW w:w="1511" w:type="dxa"/>
                  <w:tcBorders>
                    <w:top w:val="single" w:sz="6" w:space="0" w:color="000000"/>
                    <w:left w:val="nil"/>
                    <w:bottom w:val="single" w:sz="6" w:space="0" w:color="000000"/>
                    <w:right w:val="single" w:sz="6" w:space="0" w:color="000000"/>
                  </w:tcBorders>
                  <w:vAlign w:val="center"/>
                  <w:hideMark/>
                </w:tcPr>
                <w:p w:rsidR="00273FA3" w:rsidRPr="00273FA3" w:rsidRDefault="00273FA3" w:rsidP="00273FA3">
                  <w:pPr>
                    <w:widowControl/>
                    <w:snapToGrid w:val="0"/>
                    <w:jc w:val="center"/>
                    <w:rPr>
                      <w:rFonts w:ascii="宋体" w:eastAsia="宋体" w:hAnsi="宋体" w:cs="宋体"/>
                      <w:color w:val="000000"/>
                      <w:kern w:val="0"/>
                      <w:szCs w:val="21"/>
                    </w:rPr>
                  </w:pPr>
                  <w:r w:rsidRPr="00273FA3">
                    <w:rPr>
                      <w:rFonts w:ascii="宋体" w:eastAsia="宋体" w:hAnsi="宋体" w:cs="宋体" w:hint="eastAsia"/>
                      <w:color w:val="000000"/>
                      <w:kern w:val="0"/>
                      <w:szCs w:val="21"/>
                    </w:rPr>
                    <w:t>研究员</w:t>
                  </w:r>
                </w:p>
              </w:tc>
            </w:tr>
          </w:tbl>
          <w:p w:rsidR="00273FA3" w:rsidRPr="00273FA3" w:rsidRDefault="00273FA3" w:rsidP="00273FA3">
            <w:pPr>
              <w:widowControl/>
              <w:jc w:val="left"/>
              <w:rPr>
                <w:rFonts w:ascii="Times New Roman" w:eastAsia="宋体" w:hAnsi="Times New Roman" w:cs="Times New Roman"/>
                <w:color w:val="333333"/>
                <w:kern w:val="0"/>
                <w:sz w:val="32"/>
                <w:szCs w:val="32"/>
              </w:rPr>
            </w:pPr>
          </w:p>
        </w:tc>
      </w:tr>
      <w:tr w:rsidR="00273FA3" w:rsidRPr="00273FA3">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firstRow="1" w:lastRow="0" w:firstColumn="1" w:lastColumn="0" w:noHBand="0" w:noVBand="1"/>
            </w:tblPr>
            <w:tblGrid>
              <w:gridCol w:w="10098"/>
            </w:tblGrid>
            <w:tr w:rsidR="00273FA3" w:rsidRPr="00273FA3">
              <w:trPr>
                <w:trHeight w:val="15"/>
                <w:tblCellSpacing w:w="0" w:type="dxa"/>
                <w:jc w:val="center"/>
              </w:trPr>
              <w:tc>
                <w:tcPr>
                  <w:tcW w:w="0" w:type="auto"/>
                  <w:vAlign w:val="center"/>
                  <w:hideMark/>
                </w:tcPr>
                <w:p w:rsidR="00273FA3" w:rsidRPr="00273FA3" w:rsidRDefault="00273FA3" w:rsidP="00273FA3">
                  <w:pPr>
                    <w:widowControl/>
                    <w:spacing w:line="15" w:lineRule="atLeast"/>
                    <w:jc w:val="center"/>
                    <w:rPr>
                      <w:rFonts w:ascii="宋体" w:eastAsia="宋体" w:hAnsi="宋体" w:cs="宋体"/>
                      <w:color w:val="444444"/>
                      <w:kern w:val="0"/>
                      <w:sz w:val="18"/>
                      <w:szCs w:val="18"/>
                    </w:rPr>
                  </w:pPr>
                  <w:r w:rsidRPr="00273FA3">
                    <w:rPr>
                      <w:rFonts w:ascii="宋体" w:eastAsia="宋体" w:hAnsi="宋体" w:cs="宋体" w:hint="eastAsia"/>
                      <w:color w:val="444444"/>
                      <w:kern w:val="0"/>
                      <w:sz w:val="18"/>
                      <w:szCs w:val="18"/>
                    </w:rPr>
                    <w:lastRenderedPageBreak/>
                    <w:pict/>
                  </w:r>
                  <w:r w:rsidRPr="00273FA3">
                    <w:rPr>
                      <w:rFonts w:ascii="宋体" w:eastAsia="宋体" w:hAnsi="宋体" w:cs="宋体" w:hint="eastAsia"/>
                      <w:color w:val="444444"/>
                      <w:kern w:val="0"/>
                      <w:sz w:val="18"/>
                      <w:szCs w:val="18"/>
                    </w:rPr>
                    <w:pict/>
                  </w:r>
                </w:p>
              </w:tc>
            </w:tr>
            <w:tr w:rsidR="00273FA3" w:rsidRPr="00273FA3">
              <w:trPr>
                <w:trHeight w:val="15"/>
                <w:tblCellSpacing w:w="0" w:type="dxa"/>
                <w:jc w:val="center"/>
              </w:trPr>
              <w:tc>
                <w:tcPr>
                  <w:tcW w:w="0" w:type="auto"/>
                  <w:vAlign w:val="center"/>
                  <w:hideMark/>
                </w:tcPr>
                <w:p w:rsidR="00273FA3" w:rsidRPr="00273FA3" w:rsidRDefault="00273FA3" w:rsidP="00273FA3">
                  <w:pPr>
                    <w:widowControl/>
                    <w:jc w:val="center"/>
                    <w:rPr>
                      <w:rFonts w:ascii="宋体" w:eastAsia="宋体" w:hAnsi="宋体" w:cs="宋体"/>
                      <w:color w:val="444444"/>
                      <w:kern w:val="0"/>
                      <w:sz w:val="2"/>
                      <w:szCs w:val="18"/>
                    </w:rPr>
                  </w:pPr>
                  <w:r w:rsidRPr="00273FA3">
                    <w:rPr>
                      <w:rFonts w:ascii="宋体" w:eastAsia="宋体" w:hAnsi="宋体" w:cs="宋体"/>
                      <w:color w:val="444444"/>
                      <w:kern w:val="0"/>
                      <w:sz w:val="2"/>
                      <w:szCs w:val="18"/>
                    </w:rPr>
                    <w:pict/>
                  </w:r>
                </w:p>
              </w:tc>
            </w:tr>
            <w:tr w:rsidR="00273FA3" w:rsidRPr="00273FA3">
              <w:trPr>
                <w:trHeight w:val="15"/>
                <w:tblCellSpacing w:w="0" w:type="dxa"/>
                <w:jc w:val="center"/>
              </w:trPr>
              <w:tc>
                <w:tcPr>
                  <w:tcW w:w="0" w:type="auto"/>
                  <w:vAlign w:val="center"/>
                  <w:hideMark/>
                </w:tcPr>
                <w:p w:rsidR="00273FA3" w:rsidRPr="00273FA3" w:rsidRDefault="00273FA3" w:rsidP="00273FA3">
                  <w:pPr>
                    <w:widowControl/>
                    <w:jc w:val="center"/>
                    <w:rPr>
                      <w:rFonts w:ascii="宋体" w:eastAsia="宋体" w:hAnsi="宋体" w:cs="宋体"/>
                      <w:color w:val="444444"/>
                      <w:kern w:val="0"/>
                      <w:sz w:val="2"/>
                      <w:szCs w:val="18"/>
                    </w:rPr>
                  </w:pPr>
                </w:p>
              </w:tc>
            </w:tr>
          </w:tbl>
          <w:p w:rsidR="00273FA3" w:rsidRPr="00273FA3" w:rsidRDefault="00273FA3" w:rsidP="00273FA3">
            <w:pPr>
              <w:widowControl/>
              <w:spacing w:line="450" w:lineRule="atLeast"/>
              <w:jc w:val="center"/>
              <w:rPr>
                <w:rFonts w:ascii="宋体" w:eastAsia="宋体" w:hAnsi="宋体" w:cs="宋体"/>
                <w:color w:val="333333"/>
                <w:kern w:val="0"/>
                <w:sz w:val="24"/>
                <w:szCs w:val="24"/>
              </w:rPr>
            </w:pPr>
          </w:p>
        </w:tc>
      </w:tr>
    </w:tbl>
    <w:p w:rsidR="00273FA3" w:rsidRPr="00273FA3" w:rsidRDefault="00273FA3" w:rsidP="00273FA3">
      <w:pPr>
        <w:widowControl/>
        <w:spacing w:before="150" w:after="150"/>
        <w:jc w:val="center"/>
        <w:rPr>
          <w:rFonts w:ascii="宋体" w:eastAsia="宋体" w:hAnsi="宋体" w:cs="宋体" w:hint="eastAsia"/>
          <w:color w:val="444444"/>
          <w:kern w:val="0"/>
          <w:sz w:val="18"/>
          <w:szCs w:val="18"/>
        </w:rPr>
      </w:pPr>
      <w:r w:rsidRPr="00273FA3">
        <w:rPr>
          <w:rFonts w:ascii="宋体" w:eastAsia="宋体" w:hAnsi="宋体" w:cs="宋体" w:hint="eastAsia"/>
          <w:color w:val="444444"/>
          <w:kern w:val="0"/>
          <w:sz w:val="18"/>
          <w:szCs w:val="18"/>
        </w:rPr>
        <w:pict>
          <v:rect id="_x0000_i1029" style="width:465pt;height:1.5pt" o:hrpct="0" o:hralign="center" o:hrstd="t" o:hr="t" fillcolor="#a0a0a0" stroked="f"/>
        </w:pict>
      </w:r>
    </w:p>
    <w:p w:rsidR="00635B2E" w:rsidRDefault="00635B2E">
      <w:bookmarkStart w:id="0" w:name="_GoBack"/>
      <w:bookmarkEnd w:id="0"/>
    </w:p>
    <w:sectPr w:rsidR="00635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9E" w:rsidRDefault="00D6239E" w:rsidP="00273FA3">
      <w:r>
        <w:separator/>
      </w:r>
    </w:p>
  </w:endnote>
  <w:endnote w:type="continuationSeparator" w:id="0">
    <w:p w:rsidR="00D6239E" w:rsidRDefault="00D6239E" w:rsidP="0027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9E" w:rsidRDefault="00D6239E" w:rsidP="00273FA3">
      <w:r>
        <w:separator/>
      </w:r>
    </w:p>
  </w:footnote>
  <w:footnote w:type="continuationSeparator" w:id="0">
    <w:p w:rsidR="00D6239E" w:rsidRDefault="00D6239E" w:rsidP="0027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BE"/>
    <w:rsid w:val="00273FA3"/>
    <w:rsid w:val="00635B2E"/>
    <w:rsid w:val="009E14BE"/>
    <w:rsid w:val="00D6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FA3"/>
    <w:rPr>
      <w:sz w:val="18"/>
      <w:szCs w:val="18"/>
    </w:rPr>
  </w:style>
  <w:style w:type="paragraph" w:styleId="a4">
    <w:name w:val="footer"/>
    <w:basedOn w:val="a"/>
    <w:link w:val="Char0"/>
    <w:uiPriority w:val="99"/>
    <w:unhideWhenUsed/>
    <w:rsid w:val="00273FA3"/>
    <w:pPr>
      <w:tabs>
        <w:tab w:val="center" w:pos="4153"/>
        <w:tab w:val="right" w:pos="8306"/>
      </w:tabs>
      <w:snapToGrid w:val="0"/>
      <w:jc w:val="left"/>
    </w:pPr>
    <w:rPr>
      <w:sz w:val="18"/>
      <w:szCs w:val="18"/>
    </w:rPr>
  </w:style>
  <w:style w:type="character" w:customStyle="1" w:styleId="Char0">
    <w:name w:val="页脚 Char"/>
    <w:basedOn w:val="a0"/>
    <w:link w:val="a4"/>
    <w:uiPriority w:val="99"/>
    <w:rsid w:val="00273FA3"/>
    <w:rPr>
      <w:sz w:val="18"/>
      <w:szCs w:val="18"/>
    </w:rPr>
  </w:style>
  <w:style w:type="character" w:styleId="a5">
    <w:name w:val="Strong"/>
    <w:basedOn w:val="a0"/>
    <w:uiPriority w:val="22"/>
    <w:qFormat/>
    <w:rsid w:val="00273FA3"/>
    <w:rPr>
      <w:b/>
      <w:bCs/>
    </w:rPr>
  </w:style>
  <w:style w:type="paragraph" w:styleId="a6">
    <w:name w:val="Normal (Web)"/>
    <w:basedOn w:val="a"/>
    <w:uiPriority w:val="99"/>
    <w:semiHidden/>
    <w:unhideWhenUsed/>
    <w:rsid w:val="00273FA3"/>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273F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FA3"/>
    <w:rPr>
      <w:sz w:val="18"/>
      <w:szCs w:val="18"/>
    </w:rPr>
  </w:style>
  <w:style w:type="paragraph" w:styleId="a4">
    <w:name w:val="footer"/>
    <w:basedOn w:val="a"/>
    <w:link w:val="Char0"/>
    <w:uiPriority w:val="99"/>
    <w:unhideWhenUsed/>
    <w:rsid w:val="00273FA3"/>
    <w:pPr>
      <w:tabs>
        <w:tab w:val="center" w:pos="4153"/>
        <w:tab w:val="right" w:pos="8306"/>
      </w:tabs>
      <w:snapToGrid w:val="0"/>
      <w:jc w:val="left"/>
    </w:pPr>
    <w:rPr>
      <w:sz w:val="18"/>
      <w:szCs w:val="18"/>
    </w:rPr>
  </w:style>
  <w:style w:type="character" w:customStyle="1" w:styleId="Char0">
    <w:name w:val="页脚 Char"/>
    <w:basedOn w:val="a0"/>
    <w:link w:val="a4"/>
    <w:uiPriority w:val="99"/>
    <w:rsid w:val="00273FA3"/>
    <w:rPr>
      <w:sz w:val="18"/>
      <w:szCs w:val="18"/>
    </w:rPr>
  </w:style>
  <w:style w:type="character" w:styleId="a5">
    <w:name w:val="Strong"/>
    <w:basedOn w:val="a0"/>
    <w:uiPriority w:val="22"/>
    <w:qFormat/>
    <w:rsid w:val="00273FA3"/>
    <w:rPr>
      <w:b/>
      <w:bCs/>
    </w:rPr>
  </w:style>
  <w:style w:type="paragraph" w:styleId="a6">
    <w:name w:val="Normal (Web)"/>
    <w:basedOn w:val="a"/>
    <w:uiPriority w:val="99"/>
    <w:semiHidden/>
    <w:unhideWhenUsed/>
    <w:rsid w:val="00273FA3"/>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273F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4773</Characters>
  <Application>Microsoft Office Word</Application>
  <DocSecurity>0</DocSecurity>
  <Lines>39</Lines>
  <Paragraphs>11</Paragraphs>
  <ScaleCrop>false</ScaleCrop>
  <Company>china</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2016-08-01T02:52:00Z</dcterms:created>
  <dcterms:modified xsi:type="dcterms:W3CDTF">2016-08-01T02:53:00Z</dcterms:modified>
</cp:coreProperties>
</file>