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41" w:rsidRDefault="00324341" w:rsidP="00324341">
      <w:pPr>
        <w:spacing w:line="590" w:lineRule="exact"/>
        <w:ind w:firstLine="0"/>
      </w:pPr>
      <w:r w:rsidRPr="00AE5B0E">
        <w:rPr>
          <w:rFonts w:ascii="方正黑体_GBK" w:eastAsia="方正黑体_GBK" w:hint="eastAsia"/>
        </w:rPr>
        <w:t>附件</w:t>
      </w:r>
      <w:r>
        <w:rPr>
          <w:rFonts w:ascii="方正黑体_GBK" w:eastAsia="方正黑体_GBK" w:hint="eastAsia"/>
        </w:rPr>
        <w:t>1</w:t>
      </w:r>
    </w:p>
    <w:p w:rsidR="00324341" w:rsidRPr="00AE5B0E" w:rsidRDefault="00324341" w:rsidP="00324341">
      <w:pPr>
        <w:pStyle w:val="1"/>
        <w:spacing w:beforeLines="50" w:before="156" w:line="590" w:lineRule="exact"/>
        <w:rPr>
          <w:kern w:val="32"/>
        </w:rPr>
      </w:pPr>
      <w:r>
        <w:rPr>
          <w:rFonts w:hint="eastAsia"/>
          <w:kern w:val="32"/>
        </w:rPr>
        <w:t>2019</w:t>
      </w:r>
      <w:r>
        <w:rPr>
          <w:rFonts w:hint="eastAsia"/>
          <w:kern w:val="32"/>
        </w:rPr>
        <w:t>年度</w:t>
      </w:r>
      <w:r w:rsidRPr="00AE5B0E">
        <w:rPr>
          <w:rFonts w:hint="eastAsia"/>
          <w:kern w:val="32"/>
        </w:rPr>
        <w:t>省前沿引领技术基础研究专项</w:t>
      </w:r>
    </w:p>
    <w:p w:rsidR="00324341" w:rsidRPr="00AE5B0E" w:rsidRDefault="00324341" w:rsidP="00324341">
      <w:pPr>
        <w:pStyle w:val="1"/>
        <w:spacing w:afterLines="50" w:after="156" w:line="590" w:lineRule="exact"/>
        <w:rPr>
          <w:kern w:val="32"/>
        </w:rPr>
      </w:pPr>
      <w:r>
        <w:rPr>
          <w:rFonts w:hint="eastAsia"/>
          <w:kern w:val="32"/>
        </w:rPr>
        <w:t>项目指南</w:t>
      </w:r>
    </w:p>
    <w:p w:rsidR="00324341" w:rsidRDefault="00324341" w:rsidP="00324341">
      <w:pPr>
        <w:spacing w:line="590" w:lineRule="exact"/>
        <w:rPr>
          <w:rFonts w:hint="eastAsia"/>
        </w:rPr>
      </w:pPr>
      <w:r w:rsidRPr="00A33FD6">
        <w:rPr>
          <w:rFonts w:hint="eastAsia"/>
        </w:rPr>
        <w:t>瞄准世界科技前沿，把握产业变革趋势，</w:t>
      </w:r>
      <w:r w:rsidRPr="00C97168">
        <w:rPr>
          <w:rFonts w:hint="eastAsia"/>
        </w:rPr>
        <w:t>强化原创导向，坚持需求牵引，</w:t>
      </w:r>
      <w:r w:rsidRPr="00A33FD6">
        <w:rPr>
          <w:rFonts w:hint="eastAsia"/>
        </w:rPr>
        <w:t>聚焦我省重点发展的</w:t>
      </w:r>
      <w:r>
        <w:rPr>
          <w:rFonts w:hint="eastAsia"/>
        </w:rPr>
        <w:t>13</w:t>
      </w:r>
      <w:r>
        <w:rPr>
          <w:rFonts w:hint="eastAsia"/>
        </w:rPr>
        <w:t>个</w:t>
      </w:r>
      <w:r w:rsidRPr="00A33FD6">
        <w:rPr>
          <w:rFonts w:hint="eastAsia"/>
        </w:rPr>
        <w:t>先进制造业产业集群和未来产业培育，对重大科学前沿或重大产业前瞻问题进行超前部署，集中整合省内优势创新资源，促进基础研究与产业跨越对接融通，着力提升原始创新能力，努力实现前瞻性基础研究、引领性原创成果的重大突破</w:t>
      </w:r>
      <w:r>
        <w:rPr>
          <w:rFonts w:hint="eastAsia"/>
        </w:rPr>
        <w:t>。</w:t>
      </w:r>
    </w:p>
    <w:p w:rsidR="00324341" w:rsidRPr="00C77B70" w:rsidRDefault="00324341" w:rsidP="00324341">
      <w:pPr>
        <w:spacing w:line="590" w:lineRule="exact"/>
        <w:rPr>
          <w:rFonts w:ascii="方正黑体_GBK" w:eastAsia="方正黑体_GBK"/>
        </w:rPr>
      </w:pPr>
      <w:r>
        <w:rPr>
          <w:rFonts w:ascii="方正黑体_GBK" w:eastAsia="方正黑体_GBK" w:hint="eastAsia"/>
        </w:rPr>
        <w:t>一</w:t>
      </w:r>
      <w:r w:rsidRPr="00C77B70">
        <w:rPr>
          <w:rFonts w:ascii="方正黑体_GBK" w:eastAsia="方正黑体_GBK" w:hint="eastAsia"/>
        </w:rPr>
        <w:t>、</w:t>
      </w:r>
      <w:r>
        <w:rPr>
          <w:rFonts w:ascii="方正黑体_GBK" w:eastAsia="方正黑体_GBK" w:hint="eastAsia"/>
        </w:rPr>
        <w:t>前沿项目</w:t>
      </w:r>
    </w:p>
    <w:p w:rsidR="00324341" w:rsidRPr="00C3167B" w:rsidRDefault="00324341" w:rsidP="00324341">
      <w:pPr>
        <w:spacing w:line="590" w:lineRule="exact"/>
        <w:rPr>
          <w:rFonts w:eastAsia="方正楷体_GBK"/>
          <w:color w:val="FF0000"/>
        </w:rPr>
      </w:pPr>
      <w:r w:rsidRPr="0062125C">
        <w:rPr>
          <w:rFonts w:eastAsia="方正楷体_GBK" w:hint="eastAsia"/>
        </w:rPr>
        <w:t>1</w:t>
      </w:r>
      <w:r w:rsidRPr="0062125C">
        <w:rPr>
          <w:rFonts w:eastAsia="方正楷体_GBK" w:hint="eastAsia"/>
        </w:rPr>
        <w:t>、面向光子芯片研发的核心材料及关键技术基础</w:t>
      </w:r>
    </w:p>
    <w:p w:rsidR="00324341" w:rsidRDefault="00324341" w:rsidP="00324341">
      <w:pPr>
        <w:spacing w:line="590" w:lineRule="exact"/>
      </w:pPr>
      <w:r>
        <w:rPr>
          <w:rFonts w:hint="eastAsia"/>
        </w:rPr>
        <w:t>针对光信息、量子通信、量子计算、高精度测量等重大需求，研究光学波导、微腔、光学超晶格等光学微结构制备技术，开发有源光量子通信芯片、大规模光量子计算和模拟芯片、光频率标准芯片及</w:t>
      </w:r>
      <w:r w:rsidRPr="001B6EE3">
        <w:rPr>
          <w:rFonts w:hint="eastAsia"/>
        </w:rPr>
        <w:t>混合虚实融合光子芯片</w:t>
      </w:r>
      <w:r>
        <w:rPr>
          <w:rFonts w:hint="eastAsia"/>
        </w:rPr>
        <w:t>等一系列</w:t>
      </w:r>
      <w:proofErr w:type="gramStart"/>
      <w:r>
        <w:rPr>
          <w:rFonts w:hint="eastAsia"/>
        </w:rPr>
        <w:t>微纳结构</w:t>
      </w:r>
      <w:proofErr w:type="gramEnd"/>
      <w:r>
        <w:rPr>
          <w:rFonts w:hint="eastAsia"/>
        </w:rPr>
        <w:t>光子芯片和新概念集成器件，为构建面向新一代信息技术重大需求的光电子芯片材料及相关器件奠定基础。</w:t>
      </w:r>
    </w:p>
    <w:p w:rsidR="00324341" w:rsidRPr="00C77B70" w:rsidRDefault="00324341" w:rsidP="00324341">
      <w:pPr>
        <w:spacing w:line="590" w:lineRule="exact"/>
        <w:rPr>
          <w:rFonts w:eastAsia="方正楷体_GBK"/>
        </w:rPr>
      </w:pPr>
      <w:r>
        <w:rPr>
          <w:rFonts w:eastAsia="方正楷体_GBK" w:hint="eastAsia"/>
        </w:rPr>
        <w:t>2</w:t>
      </w:r>
      <w:r w:rsidRPr="00C77B70">
        <w:rPr>
          <w:rFonts w:eastAsia="方正楷体_GBK" w:hint="eastAsia"/>
        </w:rPr>
        <w:t>、</w:t>
      </w:r>
      <w:r>
        <w:rPr>
          <w:rFonts w:eastAsia="方正楷体_GBK" w:hint="eastAsia"/>
        </w:rPr>
        <w:t>天地</w:t>
      </w:r>
      <w:r w:rsidRPr="00C77B70">
        <w:rPr>
          <w:rFonts w:eastAsia="方正楷体_GBK" w:hint="eastAsia"/>
        </w:rPr>
        <w:t>融合卫星移动通信技术</w:t>
      </w:r>
      <w:r>
        <w:rPr>
          <w:rFonts w:eastAsia="方正楷体_GBK" w:hint="eastAsia"/>
        </w:rPr>
        <w:t>基础</w:t>
      </w:r>
    </w:p>
    <w:p w:rsidR="00324341" w:rsidRDefault="00324341" w:rsidP="00324341">
      <w:pPr>
        <w:spacing w:line="590" w:lineRule="exact"/>
      </w:pPr>
      <w:r>
        <w:rPr>
          <w:rFonts w:hint="eastAsia"/>
        </w:rPr>
        <w:t>面向未来移动通信全球深度覆盖需求及天地一体化通信网络构建，开展与地面</w:t>
      </w:r>
      <w:r w:rsidRPr="001B6EE3">
        <w:rPr>
          <w:rFonts w:hint="eastAsia"/>
        </w:rPr>
        <w:t>移动通信网络</w:t>
      </w:r>
      <w:r>
        <w:rPr>
          <w:rFonts w:hint="eastAsia"/>
        </w:rPr>
        <w:t>兼容的低轨卫星移动通信技术和试验系统研发，</w:t>
      </w:r>
      <w:r w:rsidRPr="001B6EE3">
        <w:rPr>
          <w:rFonts w:hint="eastAsia"/>
        </w:rPr>
        <w:t>重点突破卫星移动通信系统架构与标准动态组</w:t>
      </w:r>
      <w:proofErr w:type="gramStart"/>
      <w:r w:rsidRPr="001B6EE3">
        <w:rPr>
          <w:rFonts w:hint="eastAsia"/>
        </w:rPr>
        <w:t>网核心</w:t>
      </w:r>
      <w:proofErr w:type="gramEnd"/>
      <w:r w:rsidRPr="001B6EE3">
        <w:rPr>
          <w:rFonts w:hint="eastAsia"/>
        </w:rPr>
        <w:t>芯片等关键技术</w:t>
      </w:r>
      <w:r>
        <w:rPr>
          <w:rFonts w:hint="eastAsia"/>
        </w:rPr>
        <w:t>，构建低轨卫星移动通信试验系统的技术基础原型。</w:t>
      </w:r>
    </w:p>
    <w:p w:rsidR="00324341" w:rsidRPr="00C77B70" w:rsidRDefault="00324341" w:rsidP="00324341">
      <w:pPr>
        <w:spacing w:line="590" w:lineRule="exact"/>
        <w:rPr>
          <w:rFonts w:eastAsia="方正楷体_GBK"/>
        </w:rPr>
      </w:pPr>
      <w:r>
        <w:rPr>
          <w:rFonts w:eastAsia="方正楷体_GBK" w:hint="eastAsia"/>
        </w:rPr>
        <w:lastRenderedPageBreak/>
        <w:t>3</w:t>
      </w:r>
      <w:r w:rsidRPr="00C77B70">
        <w:rPr>
          <w:rFonts w:eastAsia="方正楷体_GBK" w:hint="eastAsia"/>
        </w:rPr>
        <w:t>、新型光电成像技术</w:t>
      </w:r>
      <w:r>
        <w:rPr>
          <w:rFonts w:eastAsia="方正楷体_GBK" w:hint="eastAsia"/>
        </w:rPr>
        <w:t>基础</w:t>
      </w:r>
    </w:p>
    <w:p w:rsidR="00324341" w:rsidRDefault="00324341" w:rsidP="00324341">
      <w:pPr>
        <w:spacing w:line="590" w:lineRule="exact"/>
      </w:pPr>
      <w:r>
        <w:rPr>
          <w:rFonts w:hint="eastAsia"/>
        </w:rPr>
        <w:t>针对智能制造、国防探测、刑事侦查等关键领域成像技术需求，以多模态定量相位成像、多维度激光三维成像、多波段彩色夜视成像、</w:t>
      </w:r>
      <w:r w:rsidRPr="001B6EE3">
        <w:rPr>
          <w:rFonts w:hint="eastAsia"/>
        </w:rPr>
        <w:t>新一代三维高速成像</w:t>
      </w:r>
      <w:r>
        <w:rPr>
          <w:rFonts w:hint="eastAsia"/>
        </w:rPr>
        <w:t>等重大战略性技术与装备为重点，系统加强光源、光学系统、探测器及配套软硬件等核心部件原型研究和关键核心技术基础研发，加快推进我省光电成像领域跨越发展。</w:t>
      </w:r>
    </w:p>
    <w:p w:rsidR="00324341" w:rsidRPr="00C77B70" w:rsidRDefault="00324341" w:rsidP="00324341">
      <w:pPr>
        <w:spacing w:line="590" w:lineRule="exact"/>
        <w:rPr>
          <w:rFonts w:eastAsia="方正楷体_GBK"/>
        </w:rPr>
      </w:pPr>
      <w:r>
        <w:rPr>
          <w:rFonts w:eastAsia="方正楷体_GBK" w:hint="eastAsia"/>
        </w:rPr>
        <w:t>4</w:t>
      </w:r>
      <w:r w:rsidRPr="00C77B70">
        <w:rPr>
          <w:rFonts w:eastAsia="方正楷体_GBK" w:hint="eastAsia"/>
        </w:rPr>
        <w:t>、机器人情感识别与交互技术</w:t>
      </w:r>
      <w:r>
        <w:rPr>
          <w:rFonts w:eastAsia="方正楷体_GBK" w:hint="eastAsia"/>
        </w:rPr>
        <w:t>基础</w:t>
      </w:r>
    </w:p>
    <w:p w:rsidR="00324341" w:rsidRPr="00F54BF6" w:rsidRDefault="00324341" w:rsidP="00324341">
      <w:pPr>
        <w:spacing w:line="590" w:lineRule="exact"/>
        <w:rPr>
          <w:rFonts w:hint="eastAsia"/>
        </w:rPr>
      </w:pPr>
      <w:r w:rsidRPr="00F54BF6">
        <w:rPr>
          <w:rFonts w:hint="eastAsia"/>
        </w:rPr>
        <w:t>探索面向心理需求的深度学习和精确感知技术路径，研究服务机器人情感识别和交互技术，</w:t>
      </w:r>
      <w:r w:rsidRPr="001B6EE3">
        <w:rPr>
          <w:rFonts w:hint="eastAsia"/>
        </w:rPr>
        <w:t>并通过云端结合实现人机实时交互，</w:t>
      </w:r>
      <w:r w:rsidRPr="00F54BF6">
        <w:rPr>
          <w:rFonts w:hint="eastAsia"/>
        </w:rPr>
        <w:t>突破具有行为灵活性、决策自主性和思维创造性的机器人情感交互实现方法和技术，实现人与机器人的多感知智能交互。</w:t>
      </w:r>
    </w:p>
    <w:p w:rsidR="00324341" w:rsidRPr="00AB4B23" w:rsidRDefault="00324341" w:rsidP="00324341">
      <w:pPr>
        <w:spacing w:line="590" w:lineRule="exact"/>
        <w:rPr>
          <w:rFonts w:ascii="方正黑体_GBK" w:eastAsia="方正黑体_GBK"/>
        </w:rPr>
      </w:pPr>
      <w:r>
        <w:rPr>
          <w:rFonts w:eastAsia="方正楷体_GBK" w:hint="eastAsia"/>
        </w:rPr>
        <w:t>5</w:t>
      </w:r>
      <w:r w:rsidRPr="00C77B70">
        <w:rPr>
          <w:rFonts w:eastAsia="方正楷体_GBK" w:hint="eastAsia"/>
        </w:rPr>
        <w:t>、</w:t>
      </w:r>
      <w:r w:rsidRPr="001B6EE3">
        <w:rPr>
          <w:rFonts w:eastAsia="方正楷体_GBK" w:hint="eastAsia"/>
        </w:rPr>
        <w:t>极端服役环境下重大工程用材料技术基础</w:t>
      </w:r>
    </w:p>
    <w:p w:rsidR="00324341" w:rsidRDefault="00324341" w:rsidP="00324341">
      <w:pPr>
        <w:spacing w:line="590" w:lineRule="exact"/>
      </w:pPr>
      <w:r>
        <w:rPr>
          <w:rFonts w:hint="eastAsia"/>
        </w:rPr>
        <w:t>以满足极端服役条件对关键结构材料性能的极限要求为目标，探索特种合金材料、高分子材料及碳纤维增强复合材料的设计准则、制备加工过程中组织结构演变规律及其强韧化机理，突破大尺寸规格合金材料锭坯、变型材、纤维增强复合材料及其关键零部件的制备加工关键技术，为研制新一代轻质高性能结构材料提供支撑。</w:t>
      </w:r>
    </w:p>
    <w:p w:rsidR="00324341" w:rsidRPr="00C77B70" w:rsidRDefault="00324341" w:rsidP="00324341">
      <w:pPr>
        <w:spacing w:line="590" w:lineRule="exact"/>
        <w:rPr>
          <w:rFonts w:eastAsia="方正楷体_GBK"/>
        </w:rPr>
      </w:pPr>
      <w:r>
        <w:rPr>
          <w:rFonts w:eastAsia="方正楷体_GBK" w:hint="eastAsia"/>
        </w:rPr>
        <w:t>6</w:t>
      </w:r>
      <w:r w:rsidRPr="00C77B70">
        <w:rPr>
          <w:rFonts w:eastAsia="方正楷体_GBK" w:hint="eastAsia"/>
        </w:rPr>
        <w:t>、</w:t>
      </w:r>
      <w:r>
        <w:rPr>
          <w:rFonts w:eastAsia="方正楷体_GBK" w:hint="eastAsia"/>
        </w:rPr>
        <w:t>面向</w:t>
      </w:r>
      <w:r w:rsidRPr="00C77B70">
        <w:rPr>
          <w:rFonts w:eastAsia="方正楷体_GBK" w:hint="eastAsia"/>
        </w:rPr>
        <w:t>精准治疗的创新生物药和高端制剂成药性技术基础</w:t>
      </w:r>
    </w:p>
    <w:p w:rsidR="00324341" w:rsidRDefault="00324341" w:rsidP="00324341">
      <w:pPr>
        <w:spacing w:line="590" w:lineRule="exact"/>
      </w:pPr>
      <w:r>
        <w:rPr>
          <w:rFonts w:hint="eastAsia"/>
        </w:rPr>
        <w:t>针对重大疾病精准治疗的临床紧迫需求，开展靶向性活</w:t>
      </w:r>
      <w:r>
        <w:rPr>
          <w:rFonts w:hint="eastAsia"/>
        </w:rPr>
        <w:lastRenderedPageBreak/>
        <w:t>细胞药物、</w:t>
      </w:r>
      <w:r w:rsidRPr="001B6EE3">
        <w:rPr>
          <w:rFonts w:hint="eastAsia"/>
        </w:rPr>
        <w:t>小核酸、抗体药物偶联物及</w:t>
      </w:r>
      <w:r>
        <w:rPr>
          <w:rFonts w:hint="eastAsia"/>
        </w:rPr>
        <w:t>纳米高端靶向制剂的成药性关键技术研究，在创新药物设计和优化、药物制造和</w:t>
      </w:r>
      <w:proofErr w:type="gramStart"/>
      <w:r>
        <w:rPr>
          <w:rFonts w:hint="eastAsia"/>
        </w:rPr>
        <w:t>质控</w:t>
      </w:r>
      <w:proofErr w:type="gramEnd"/>
      <w:r>
        <w:rPr>
          <w:rFonts w:hint="eastAsia"/>
        </w:rPr>
        <w:t>、体内</w:t>
      </w:r>
      <w:proofErr w:type="gramStart"/>
      <w:r>
        <w:rPr>
          <w:rFonts w:hint="eastAsia"/>
        </w:rPr>
        <w:t>外评价</w:t>
      </w:r>
      <w:proofErr w:type="gramEnd"/>
      <w:r>
        <w:rPr>
          <w:rFonts w:hint="eastAsia"/>
        </w:rPr>
        <w:t>与代谢分布、作用机制等方面取得突破，为研发精准靶向的创新生物药物及高端制剂奠定基础。</w:t>
      </w:r>
    </w:p>
    <w:p w:rsidR="00324341" w:rsidRPr="00C77B70" w:rsidRDefault="00324341" w:rsidP="00324341">
      <w:pPr>
        <w:spacing w:line="590" w:lineRule="exact"/>
        <w:rPr>
          <w:rFonts w:ascii="方正黑体_GBK" w:eastAsia="方正黑体_GBK"/>
        </w:rPr>
      </w:pPr>
      <w:r w:rsidRPr="00C77B70">
        <w:rPr>
          <w:rFonts w:ascii="方正黑体_GBK" w:eastAsia="方正黑体_GBK" w:hint="eastAsia"/>
        </w:rPr>
        <w:t>二、</w:t>
      </w:r>
      <w:r>
        <w:rPr>
          <w:rFonts w:ascii="方正黑体_GBK" w:eastAsia="方正黑体_GBK" w:hint="eastAsia"/>
        </w:rPr>
        <w:t>探索项目</w:t>
      </w:r>
    </w:p>
    <w:p w:rsidR="00324341" w:rsidRPr="00C3167B" w:rsidRDefault="00324341" w:rsidP="00324341">
      <w:pPr>
        <w:spacing w:line="590" w:lineRule="exact"/>
        <w:rPr>
          <w:rFonts w:eastAsia="方正楷体_GBK"/>
        </w:rPr>
      </w:pPr>
      <w:r>
        <w:rPr>
          <w:rFonts w:eastAsia="方正楷体_GBK" w:hint="eastAsia"/>
        </w:rPr>
        <w:t>1</w:t>
      </w:r>
      <w:r>
        <w:rPr>
          <w:rFonts w:eastAsia="方正楷体_GBK" w:hint="eastAsia"/>
        </w:rPr>
        <w:t>、</w:t>
      </w:r>
      <w:r w:rsidRPr="00C3167B">
        <w:rPr>
          <w:rFonts w:eastAsia="方正楷体_GBK" w:hint="eastAsia"/>
        </w:rPr>
        <w:t>基于极深紫外光光源的芯片制造技术</w:t>
      </w:r>
      <w:r>
        <w:rPr>
          <w:rFonts w:eastAsia="方正楷体_GBK" w:hint="eastAsia"/>
        </w:rPr>
        <w:t>前沿研究</w:t>
      </w:r>
    </w:p>
    <w:p w:rsidR="00324341" w:rsidRPr="00C3167B" w:rsidRDefault="00324341" w:rsidP="00324341">
      <w:pPr>
        <w:spacing w:line="590" w:lineRule="exact"/>
      </w:pPr>
      <w:r w:rsidRPr="00C3167B">
        <w:rPr>
          <w:rFonts w:hint="eastAsia"/>
        </w:rPr>
        <w:t>针对</w:t>
      </w:r>
      <w:r>
        <w:rPr>
          <w:rFonts w:hint="eastAsia"/>
        </w:rPr>
        <w:t>集成电路芯片制造的重大</w:t>
      </w:r>
      <w:r w:rsidRPr="00C3167B">
        <w:rPr>
          <w:rFonts w:hint="eastAsia"/>
        </w:rPr>
        <w:t>需求，研究高能激光激发极深紫外光</w:t>
      </w:r>
      <w:r>
        <w:rPr>
          <w:rFonts w:hint="eastAsia"/>
        </w:rPr>
        <w:t>、</w:t>
      </w:r>
      <w:r w:rsidRPr="00C3167B">
        <w:rPr>
          <w:rFonts w:hint="eastAsia"/>
        </w:rPr>
        <w:t>极深紫外频段的光学透镜系统</w:t>
      </w:r>
      <w:r>
        <w:rPr>
          <w:rFonts w:hint="eastAsia"/>
        </w:rPr>
        <w:t>、</w:t>
      </w:r>
      <w:r w:rsidRPr="00C3167B">
        <w:rPr>
          <w:rFonts w:hint="eastAsia"/>
        </w:rPr>
        <w:t>高精度的定位系统，</w:t>
      </w:r>
      <w:proofErr w:type="gramStart"/>
      <w:r w:rsidRPr="00C3167B">
        <w:rPr>
          <w:rFonts w:hint="eastAsia"/>
        </w:rPr>
        <w:t>实现极</w:t>
      </w:r>
      <w:proofErr w:type="gramEnd"/>
      <w:r w:rsidRPr="00C3167B">
        <w:rPr>
          <w:rFonts w:hint="eastAsia"/>
        </w:rPr>
        <w:t>深紫外光刻的高端制造功能</w:t>
      </w:r>
      <w:r>
        <w:rPr>
          <w:rFonts w:hint="eastAsia"/>
        </w:rPr>
        <w:t>，</w:t>
      </w:r>
      <w:r w:rsidRPr="00C3167B">
        <w:rPr>
          <w:rFonts w:hint="eastAsia"/>
        </w:rPr>
        <w:t>开发半导体集成电路芯片</w:t>
      </w:r>
      <w:r>
        <w:rPr>
          <w:rFonts w:hint="eastAsia"/>
        </w:rPr>
        <w:t>、</w:t>
      </w:r>
      <w:r w:rsidRPr="00C3167B">
        <w:rPr>
          <w:rFonts w:hint="eastAsia"/>
        </w:rPr>
        <w:t>新型大数据存储芯片</w:t>
      </w:r>
      <w:r>
        <w:rPr>
          <w:rFonts w:hint="eastAsia"/>
        </w:rPr>
        <w:t>、自旋量子芯片的先进制造技术，</w:t>
      </w:r>
      <w:r w:rsidRPr="00C3167B">
        <w:rPr>
          <w:rFonts w:hint="eastAsia"/>
        </w:rPr>
        <w:t>为极深紫外芯片高端制造技术奠定基础。</w:t>
      </w:r>
    </w:p>
    <w:p w:rsidR="00324341" w:rsidRPr="00C77B70" w:rsidRDefault="00324341" w:rsidP="00324341">
      <w:pPr>
        <w:spacing w:line="590" w:lineRule="exact"/>
        <w:ind w:firstLineChars="196" w:firstLine="627"/>
        <w:rPr>
          <w:rFonts w:eastAsia="方正楷体_GBK"/>
        </w:rPr>
      </w:pPr>
      <w:r>
        <w:rPr>
          <w:rFonts w:eastAsia="方正楷体_GBK" w:hint="eastAsia"/>
        </w:rPr>
        <w:t>2</w:t>
      </w:r>
      <w:r w:rsidRPr="00C77B70">
        <w:rPr>
          <w:rFonts w:eastAsia="方正楷体_GBK" w:hint="eastAsia"/>
        </w:rPr>
        <w:t>、特种能场</w:t>
      </w:r>
      <w:proofErr w:type="gramStart"/>
      <w:r w:rsidRPr="00C77B70">
        <w:rPr>
          <w:rFonts w:eastAsia="方正楷体_GBK" w:hint="eastAsia"/>
        </w:rPr>
        <w:t>微纳制造</w:t>
      </w:r>
      <w:proofErr w:type="gramEnd"/>
      <w:r w:rsidRPr="00C77B70">
        <w:rPr>
          <w:rFonts w:eastAsia="方正楷体_GBK" w:hint="eastAsia"/>
        </w:rPr>
        <w:t>技术</w:t>
      </w:r>
      <w:r>
        <w:rPr>
          <w:rFonts w:eastAsia="方正楷体_GBK" w:hint="eastAsia"/>
        </w:rPr>
        <w:t>前沿研究</w:t>
      </w:r>
    </w:p>
    <w:p w:rsidR="00324341" w:rsidRDefault="00324341" w:rsidP="00324341">
      <w:pPr>
        <w:spacing w:line="590" w:lineRule="exact"/>
      </w:pPr>
      <w:r>
        <w:rPr>
          <w:rFonts w:hint="eastAsia"/>
        </w:rPr>
        <w:t>针对高科技产业对金属微结构加工的迫切需求，重点发挥特种能场</w:t>
      </w:r>
      <w:proofErr w:type="gramStart"/>
      <w:r>
        <w:rPr>
          <w:rFonts w:hint="eastAsia"/>
        </w:rPr>
        <w:t>微纳制造</w:t>
      </w:r>
      <w:proofErr w:type="gramEnd"/>
      <w:r>
        <w:rPr>
          <w:rFonts w:hint="eastAsia"/>
        </w:rPr>
        <w:t>技术的原理优势，突破一批金属微结构件制造的关键技术，建立引领性的金属微结构</w:t>
      </w:r>
      <w:proofErr w:type="gramStart"/>
      <w:r>
        <w:rPr>
          <w:rFonts w:hint="eastAsia"/>
        </w:rPr>
        <w:t>微纳制造</w:t>
      </w:r>
      <w:proofErr w:type="gramEnd"/>
      <w:r>
        <w:rPr>
          <w:rFonts w:hint="eastAsia"/>
        </w:rPr>
        <w:t>技术体系，实现典型金属微结构产品的高质量低成本制造和应用。</w:t>
      </w:r>
    </w:p>
    <w:p w:rsidR="00324341" w:rsidRPr="00C77B70" w:rsidRDefault="00324341" w:rsidP="00324341">
      <w:pPr>
        <w:spacing w:line="590" w:lineRule="exact"/>
        <w:rPr>
          <w:rFonts w:eastAsia="方正楷体_GBK"/>
        </w:rPr>
      </w:pPr>
      <w:r>
        <w:rPr>
          <w:rFonts w:eastAsia="方正楷体_GBK" w:hint="eastAsia"/>
        </w:rPr>
        <w:t>3</w:t>
      </w:r>
      <w:r w:rsidRPr="00C77B70">
        <w:rPr>
          <w:rFonts w:eastAsia="方正楷体_GBK" w:hint="eastAsia"/>
        </w:rPr>
        <w:t>、新一代分子诊断与干预关键技术</w:t>
      </w:r>
      <w:r>
        <w:rPr>
          <w:rFonts w:eastAsia="方正楷体_GBK" w:hint="eastAsia"/>
        </w:rPr>
        <w:t>前沿研究</w:t>
      </w:r>
    </w:p>
    <w:p w:rsidR="00324341" w:rsidRPr="00790AFE" w:rsidRDefault="00324341" w:rsidP="00324341">
      <w:pPr>
        <w:spacing w:line="590" w:lineRule="exact"/>
        <w:rPr>
          <w:rFonts w:ascii="黑体" w:eastAsia="黑体" w:hint="eastAsia"/>
        </w:rPr>
      </w:pPr>
      <w:r>
        <w:rPr>
          <w:rFonts w:hint="eastAsia"/>
        </w:rPr>
        <w:t>针对重大疾病精准诊断与个性化治疗的需求，开展核酸原位测量与精准干预、高通量抗体</w:t>
      </w:r>
      <w:r>
        <w:rPr>
          <w:rFonts w:hint="eastAsia"/>
        </w:rPr>
        <w:t>/</w:t>
      </w:r>
      <w:r>
        <w:rPr>
          <w:rFonts w:hint="eastAsia"/>
        </w:rPr>
        <w:t>靶点鉴定、细胞识别与多物理因子干预、新型测序等变革性关键技术研究，为新型</w:t>
      </w:r>
      <w:r w:rsidRPr="001B6EE3">
        <w:rPr>
          <w:rFonts w:hint="eastAsia"/>
        </w:rPr>
        <w:t>诊断治疗仪器产品开发及装备研发提供重</w:t>
      </w:r>
      <w:r>
        <w:rPr>
          <w:rFonts w:hint="eastAsia"/>
        </w:rPr>
        <w:t>要的理论和技术基础。</w:t>
      </w:r>
    </w:p>
    <w:p w:rsidR="0023543D" w:rsidRPr="00324341" w:rsidRDefault="0023543D">
      <w:bookmarkStart w:id="0" w:name="_GoBack"/>
      <w:bookmarkEnd w:id="0"/>
    </w:p>
    <w:sectPr w:rsidR="0023543D" w:rsidRPr="00324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D1" w:rsidRDefault="006B12D1" w:rsidP="00324341">
      <w:pPr>
        <w:spacing w:line="240" w:lineRule="auto"/>
      </w:pPr>
      <w:r>
        <w:separator/>
      </w:r>
    </w:p>
  </w:endnote>
  <w:endnote w:type="continuationSeparator" w:id="0">
    <w:p w:rsidR="006B12D1" w:rsidRDefault="006B12D1" w:rsidP="00324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D1" w:rsidRDefault="006B12D1" w:rsidP="00324341">
      <w:pPr>
        <w:spacing w:line="240" w:lineRule="auto"/>
      </w:pPr>
      <w:r>
        <w:separator/>
      </w:r>
    </w:p>
  </w:footnote>
  <w:footnote w:type="continuationSeparator" w:id="0">
    <w:p w:rsidR="006B12D1" w:rsidRDefault="006B12D1" w:rsidP="003243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5E"/>
    <w:rsid w:val="0023543D"/>
    <w:rsid w:val="00324341"/>
    <w:rsid w:val="006A6B5E"/>
    <w:rsid w:val="006B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41"/>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341"/>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324341"/>
    <w:rPr>
      <w:sz w:val="18"/>
      <w:szCs w:val="18"/>
    </w:rPr>
  </w:style>
  <w:style w:type="paragraph" w:styleId="a4">
    <w:name w:val="footer"/>
    <w:basedOn w:val="a"/>
    <w:link w:val="Char0"/>
    <w:uiPriority w:val="99"/>
    <w:unhideWhenUsed/>
    <w:rsid w:val="00324341"/>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324341"/>
    <w:rPr>
      <w:sz w:val="18"/>
      <w:szCs w:val="18"/>
    </w:rPr>
  </w:style>
  <w:style w:type="paragraph" w:customStyle="1" w:styleId="1">
    <w:name w:val="标题1"/>
    <w:basedOn w:val="a"/>
    <w:next w:val="a"/>
    <w:rsid w:val="00324341"/>
    <w:pPr>
      <w:tabs>
        <w:tab w:val="left" w:pos="9193"/>
        <w:tab w:val="left" w:pos="9827"/>
      </w:tabs>
      <w:spacing w:line="700" w:lineRule="atLeast"/>
      <w:ind w:firstLine="0"/>
      <w:jc w:val="center"/>
    </w:pPr>
    <w:rPr>
      <w:rFonts w:eastAsia="方正小标宋_GBK"/>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41"/>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341"/>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324341"/>
    <w:rPr>
      <w:sz w:val="18"/>
      <w:szCs w:val="18"/>
    </w:rPr>
  </w:style>
  <w:style w:type="paragraph" w:styleId="a4">
    <w:name w:val="footer"/>
    <w:basedOn w:val="a"/>
    <w:link w:val="Char0"/>
    <w:uiPriority w:val="99"/>
    <w:unhideWhenUsed/>
    <w:rsid w:val="00324341"/>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324341"/>
    <w:rPr>
      <w:sz w:val="18"/>
      <w:szCs w:val="18"/>
    </w:rPr>
  </w:style>
  <w:style w:type="paragraph" w:customStyle="1" w:styleId="1">
    <w:name w:val="标题1"/>
    <w:basedOn w:val="a"/>
    <w:next w:val="a"/>
    <w:rsid w:val="00324341"/>
    <w:pPr>
      <w:tabs>
        <w:tab w:val="left" w:pos="9193"/>
        <w:tab w:val="left" w:pos="9827"/>
      </w:tabs>
      <w:spacing w:line="700" w:lineRule="atLeast"/>
      <w:ind w:firstLine="0"/>
      <w:jc w:val="center"/>
    </w:pPr>
    <w:rPr>
      <w:rFonts w:eastAsia="方正小标宋_GBK"/>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zrb</dc:creator>
  <cp:keywords/>
  <dc:description/>
  <cp:lastModifiedBy>zrb</cp:lastModifiedBy>
  <cp:revision>2</cp:revision>
  <dcterms:created xsi:type="dcterms:W3CDTF">2019-04-30T08:03:00Z</dcterms:created>
  <dcterms:modified xsi:type="dcterms:W3CDTF">2019-04-30T08:03:00Z</dcterms:modified>
</cp:coreProperties>
</file>